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bea6" w14:textId="46eb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кейбір мәселелері туралы" Қазақстан Республикасы Президентінің 2020 жылғы 5 қазандағы № 428 Жарлығына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2023 жылғы 29 маусымдағы № 272 Жарлығы</w:t>
      </w:r>
    </w:p>
    <w:p>
      <w:pPr>
        <w:spacing w:after="0"/>
        <w:ind w:left="0"/>
        <w:jc w:val="both"/>
      </w:pPr>
      <w:bookmarkStart w:name="z0" w:id="0"/>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Бәсекелестікті қорғау және дамыту агенттігінің кейбір мәселелері туралы" Қазақстан Республикасы Президентінің 2020 жылғы 5 қазандағы № 428 </w:t>
      </w:r>
      <w:r>
        <w:rPr>
          <w:rFonts w:ascii="Times New Roman"/>
          <w:b w:val="false"/>
          <w:i w:val="false"/>
          <w:color w:val="000000"/>
          <w:sz w:val="28"/>
        </w:rPr>
        <w:t>Жарлығына</w:t>
      </w:r>
      <w:r>
        <w:rPr>
          <w:rFonts w:ascii="Times New Roman"/>
          <w:b w:val="false"/>
          <w:i w:val="false"/>
          <w:color w:val="000000"/>
          <w:sz w:val="28"/>
        </w:rPr>
        <w:t xml:space="preserve"> мынадай толықтырулар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Бәсекелестікті қорғау және дамыту агенттігі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мынадай мазмұндағы 8-1) тармақшамен толықтырылсын:</w:t>
      </w:r>
    </w:p>
    <w:bookmarkEnd w:id="3"/>
    <w:bookmarkStart w:name="z9" w:id="4"/>
    <w:p>
      <w:pPr>
        <w:spacing w:after="0"/>
        <w:ind w:left="0"/>
        <w:jc w:val="both"/>
      </w:pPr>
      <w:r>
        <w:rPr>
          <w:rFonts w:ascii="Times New Roman"/>
          <w:b w:val="false"/>
          <w:i w:val="false"/>
          <w:color w:val="000000"/>
          <w:sz w:val="28"/>
        </w:rPr>
        <w:t>
      "8-1) 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қызметтердің тізбесін бекіту;";</w:t>
      </w:r>
    </w:p>
    <w:bookmarkEnd w:id="4"/>
    <w:bookmarkStart w:name="z5" w:id="5"/>
    <w:p>
      <w:pPr>
        <w:spacing w:after="0"/>
        <w:ind w:left="0"/>
        <w:jc w:val="both"/>
      </w:pPr>
      <w:r>
        <w:rPr>
          <w:rFonts w:ascii="Times New Roman"/>
          <w:b w:val="false"/>
          <w:i w:val="false"/>
          <w:color w:val="000000"/>
          <w:sz w:val="28"/>
        </w:rPr>
        <w:t>
      мынадай мазмұндағы 44-2) және 44-3) тармақшалармен толықтырылсын:</w:t>
      </w:r>
    </w:p>
    <w:bookmarkEnd w:id="5"/>
    <w:bookmarkStart w:name="z10" w:id="6"/>
    <w:p>
      <w:pPr>
        <w:spacing w:after="0"/>
        <w:ind w:left="0"/>
        <w:jc w:val="both"/>
      </w:pPr>
      <w:r>
        <w:rPr>
          <w:rFonts w:ascii="Times New Roman"/>
          <w:b w:val="false"/>
          <w:i w:val="false"/>
          <w:color w:val="000000"/>
          <w:sz w:val="28"/>
        </w:rPr>
        <w:t>
      "44-2) тауарлардың, жұмыстардың, көрсетілетін қызметтердің тізбесі мен көлемін, сондай-ақ осындай тауарлар, жұмыстар, көрсетілетін қызметтер сатып алынатын, Қазақстан Республикасы ішкі істер органдары жүйесіне басшылықты жүзеге асыратын орталық атқарушы орган бекітетін қылмыстық-атқару (пенитенциарлық) жүйесі мекемелерінің мемлекеттік кәсіпорындарының тізбесін келісу;</w:t>
      </w:r>
    </w:p>
    <w:bookmarkEnd w:id="6"/>
    <w:bookmarkStart w:name="z11" w:id="7"/>
    <w:p>
      <w:pPr>
        <w:spacing w:after="0"/>
        <w:ind w:left="0"/>
        <w:jc w:val="both"/>
      </w:pPr>
      <w:r>
        <w:rPr>
          <w:rFonts w:ascii="Times New Roman"/>
          <w:b w:val="false"/>
          <w:i w:val="false"/>
          <w:color w:val="000000"/>
          <w:sz w:val="28"/>
        </w:rPr>
        <w:t>
      44-3) Қазақстан Республикасының мүгедектігі бар адамдардың қоғамдық бірлестіктерінен және (немесе) Қазақстан Республикасының мүгедектігі бар адамдардың қоғамдық бірлестіктері құрған, тауарларды өндіретін және (немесе) беретін, жұмыстарды орындайтын, қызметтерді көрсететін ұйымдардан сатып алынатын, халықты әлеуметтік қорғау саласындағы уәкілетті орган айқындайтын тауарлардың, жұмыстардың, көрсетілетін қызметтердің жекелеген түрлерінің тізбесін келісу;";</w:t>
      </w:r>
    </w:p>
    <w:bookmarkEnd w:id="7"/>
    <w:bookmarkStart w:name="z6" w:id="8"/>
    <w:p>
      <w:pPr>
        <w:spacing w:after="0"/>
        <w:ind w:left="0"/>
        <w:jc w:val="both"/>
      </w:pPr>
      <w:r>
        <w:rPr>
          <w:rFonts w:ascii="Times New Roman"/>
          <w:b w:val="false"/>
          <w:i w:val="false"/>
          <w:color w:val="000000"/>
          <w:sz w:val="28"/>
        </w:rPr>
        <w:t>
      мынадай мазмұндағы 84-2) және 84-3) тармақшалармен толықтырылсын:</w:t>
      </w:r>
    </w:p>
    <w:bookmarkEnd w:id="8"/>
    <w:bookmarkStart w:name="z12" w:id="9"/>
    <w:p>
      <w:pPr>
        <w:spacing w:after="0"/>
        <w:ind w:left="0"/>
        <w:jc w:val="both"/>
      </w:pPr>
      <w:r>
        <w:rPr>
          <w:rFonts w:ascii="Times New Roman"/>
          <w:b w:val="false"/>
          <w:i w:val="false"/>
          <w:color w:val="000000"/>
          <w:sz w:val="28"/>
        </w:rPr>
        <w:t>
      "84-2) мемлекеттік басқару жүйесін дамыту саласындағы уәкілетті орган бекітетін мемлекеттік органдар қызметіне салалық (ведомстволық) функционалдық шолу жүргізу жөніндегі әдістемеге сәйкес қызметке функционалдық талдау жүргізу;</w:t>
      </w:r>
    </w:p>
    <w:bookmarkEnd w:id="9"/>
    <w:bookmarkStart w:name="z7" w:id="10"/>
    <w:p>
      <w:pPr>
        <w:spacing w:after="0"/>
        <w:ind w:left="0"/>
        <w:jc w:val="both"/>
      </w:pPr>
      <w:r>
        <w:rPr>
          <w:rFonts w:ascii="Times New Roman"/>
          <w:b w:val="false"/>
          <w:i w:val="false"/>
          <w:color w:val="000000"/>
          <w:sz w:val="28"/>
        </w:rPr>
        <w:t>
      84-3) цифрлық трансформацияны жүргізу;".</w:t>
      </w:r>
    </w:p>
    <w:bookmarkEnd w:id="10"/>
    <w:bookmarkStart w:name="z8" w:id="11"/>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