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e87a" w14:textId="92ee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 қазандағы № 364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халықты терроризм актісі қатерінің туындауы туралы уақтылы хабардар ету және оның жасалуына қарсы іс-қимыл жөніндегі қызметті ұйымдастыру мақсатында </w:t>
      </w:r>
      <w:r>
        <w:rPr>
          <w:rFonts w:ascii="Times New Roman"/>
          <w:b/>
          <w:i w:val="false"/>
          <w:color w:val="000000"/>
          <w:sz w:val="28"/>
        </w:rPr>
        <w:t>ҚАУЛЫ ЕТЕМІН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жоғарыда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тоғызыншы абзац мынадай редакцияда жазылсын:</w:t>
      </w:r>
    </w:p>
    <w:bookmarkEnd w:id="3"/>
    <w:p>
      <w:pPr>
        <w:spacing w:after="0"/>
        <w:ind w:left="0"/>
        <w:jc w:val="both"/>
      </w:pPr>
      <w:r>
        <w:rPr>
          <w:rFonts w:ascii="Times New Roman"/>
          <w:b w:val="false"/>
          <w:i w:val="false"/>
          <w:color w:val="000000"/>
          <w:sz w:val="28"/>
        </w:rPr>
        <w:t>
      "Қазақстан Республикасының Көлік министрлігі;";</w:t>
      </w:r>
    </w:p>
    <w:bookmarkStart w:name="z7" w:id="4"/>
    <w:p>
      <w:pPr>
        <w:spacing w:after="0"/>
        <w:ind w:left="0"/>
        <w:jc w:val="both"/>
      </w:pPr>
      <w:r>
        <w:rPr>
          <w:rFonts w:ascii="Times New Roman"/>
          <w:b w:val="false"/>
          <w:i w:val="false"/>
          <w:color w:val="000000"/>
          <w:sz w:val="28"/>
        </w:rPr>
        <w:t>
      он бірінші абзац мынадай редакцияда жазылсын:</w:t>
      </w:r>
    </w:p>
    <w:bookmarkEnd w:id="4"/>
    <w:p>
      <w:pPr>
        <w:spacing w:after="0"/>
        <w:ind w:left="0"/>
        <w:jc w:val="both"/>
      </w:pPr>
      <w:r>
        <w:rPr>
          <w:rFonts w:ascii="Times New Roman"/>
          <w:b w:val="false"/>
          <w:i w:val="false"/>
          <w:color w:val="000000"/>
          <w:sz w:val="28"/>
        </w:rPr>
        <w:t>
      "Қазақстан Республикасының Мәдениет және ақпарат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Террористік қауіптіліктің деңгейін белгілеу, өзгерту немесе алып тастау және ол белгіленетін мерзім, сондай-ақ шегінде ол белгіленетін аумақтың шекаралары, террористік тұрғыдан осал объектілер, террористік қауіптілік қатері төнген көлік объектілері, оны жою бойынша құзыретті мемлекеттік органдар қабылдайтын шаралар, дағдарысты жағдайлардағы азаматтық тұрғындардың іс-қимылдары туралы халықты хабардар етуді Қазақстан Республикасының Ұлттық қауіпсіздік комитеті және оның аумақтық органдары Қазақстан Республикасының Мәдениет және ақпарат министрлігімен, Қазақстан Республикасының Көлік министрлігімен, Қазақстан Республикасының Ішкі істер министрлігімен, жергілікті атқарушы органдармен, Қазақстан Республикасының Президенті жанындағы Орталық коммуникациялар қызметімен бірлесіп, бұқаралық ақпарат құралдары және телекоммуникация желілері, атап айтқанда:</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хабардар ету, сондай-ақ қорғаныс, ұлттық қауіпсіздік және құқықтық тәртіпті қорғау мүдделерінде телерадио хабарларын тарату желілерін пайдалану қағидаларын бекіту туралы" Қазақстан Республикасы Инвестициялар және даму министрінің 2015 жылғы 16 шілдедегі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11982 болып тіркелген) сәйкес телерадио хабарларын тарату желілері;</w:t>
      </w:r>
    </w:p>
    <w:bookmarkStart w:name="z9" w:id="5"/>
    <w:p>
      <w:pPr>
        <w:spacing w:after="0"/>
        <w:ind w:left="0"/>
        <w:jc w:val="both"/>
      </w:pPr>
      <w:r>
        <w:rPr>
          <w:rFonts w:ascii="Times New Roman"/>
          <w:b w:val="false"/>
          <w:i w:val="false"/>
          <w:color w:val="000000"/>
          <w:sz w:val="28"/>
        </w:rPr>
        <w:t>
      Қазақстан Республикасы Ұлттық қауіпсіздік комитетінің және мемлекеттік органдардың интернет-ресурстары;</w:t>
      </w:r>
    </w:p>
    <w:bookmarkEnd w:id="5"/>
    <w:bookmarkStart w:name="z10" w:id="6"/>
    <w:p>
      <w:pPr>
        <w:spacing w:after="0"/>
        <w:ind w:left="0"/>
        <w:jc w:val="both"/>
      </w:pPr>
      <w:r>
        <w:rPr>
          <w:rFonts w:ascii="Times New Roman"/>
          <w:b w:val="false"/>
          <w:i w:val="false"/>
          <w:color w:val="000000"/>
          <w:sz w:val="28"/>
        </w:rPr>
        <w:t xml:space="preserve">
      "Байланыс туралы" Қазақстан Республикасы Заңының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ұялы байланыс;</w:t>
      </w:r>
    </w:p>
    <w:bookmarkEnd w:id="6"/>
    <w:bookmarkStart w:name="z11" w:id="7"/>
    <w:p>
      <w:pPr>
        <w:spacing w:after="0"/>
        <w:ind w:left="0"/>
        <w:jc w:val="both"/>
      </w:pPr>
      <w:r>
        <w:rPr>
          <w:rFonts w:ascii="Times New Roman"/>
          <w:b w:val="false"/>
          <w:i w:val="false"/>
          <w:color w:val="000000"/>
          <w:sz w:val="28"/>
        </w:rPr>
        <w:t>
      мерзімді баспа басылымдары арқылы жүзеге асырады.</w:t>
      </w:r>
    </w:p>
    <w:bookmarkEnd w:id="7"/>
    <w:bookmarkStart w:name="z12" w:id="8"/>
    <w:p>
      <w:pPr>
        <w:spacing w:after="0"/>
        <w:ind w:left="0"/>
        <w:jc w:val="both"/>
      </w:pPr>
      <w:r>
        <w:rPr>
          <w:rFonts w:ascii="Times New Roman"/>
          <w:b w:val="false"/>
          <w:i w:val="false"/>
          <w:color w:val="000000"/>
          <w:sz w:val="28"/>
        </w:rPr>
        <w:t>
      Террористік қауіптілік деңгейі туралы ақпарат сондай-ақ сыртқы (көзге көрінетін) болуы және адамдар көп жиналатын объектілерде плакаттар, стендтер, жарық таблолары, билбордтар, транспаранттар түрінде орналастырылуы мүмкін.</w:t>
      </w:r>
    </w:p>
    <w:bookmarkEnd w:id="8"/>
    <w:bookmarkStart w:name="z13" w:id="9"/>
    <w:p>
      <w:pPr>
        <w:spacing w:after="0"/>
        <w:ind w:left="0"/>
        <w:jc w:val="both"/>
      </w:pPr>
      <w:r>
        <w:rPr>
          <w:rFonts w:ascii="Times New Roman"/>
          <w:b w:val="false"/>
          <w:i w:val="false"/>
          <w:color w:val="000000"/>
          <w:sz w:val="28"/>
        </w:rPr>
        <w:t>
      Террористік қауіптілік деңгейі туралы сыртқы (көзге көрінетін) ақпаратты орналастыру жөніндегі іс-шараларды жергілікті атқарушы органдар жергілікті бюджет қаражаты есебінен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"Террористік қауіптіліктің "қызғылт сары" және "қызыл" деңгейлерінде республикалық, облыстық, республикалық маңызы бар қаланың, астананың, ауданның (облыстық маңызды қаланың) терроризмге қарсы күрес жөніндегі жедел штабы басшысының шешімі бойынша "Терроризмге қарсы іс-қимыл туралы" Қазақстан Республикасы Заңының </w:t>
      </w:r>
      <w:r>
        <w:rPr>
          <w:rFonts w:ascii="Times New Roman"/>
          <w:b w:val="false"/>
          <w:i w:val="false"/>
          <w:color w:val="000000"/>
          <w:sz w:val="28"/>
        </w:rPr>
        <w:t>15-1-бабында</w:t>
      </w:r>
      <w:r>
        <w:rPr>
          <w:rFonts w:ascii="Times New Roman"/>
          <w:b w:val="false"/>
          <w:i w:val="false"/>
          <w:color w:val="000000"/>
          <w:sz w:val="28"/>
        </w:rPr>
        <w:t xml:space="preserve"> көзделген шаралар қолданылуы мүмкін.".</w:t>
      </w:r>
    </w:p>
    <w:bookmarkStart w:name="z15" w:id="10"/>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