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58d0" w14:textId="6d15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2025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2025 жылғы 13 ақпандағы № 782 Жарлығы.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2025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Төтенше жағдайлар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bookmarkEnd w:id="1"/>
    <w:bookmarkStart w:name="z3" w:id="2"/>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2025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bookmarkEnd w:id="2"/>
    <w:bookmarkStart w:name="z4" w:id="3"/>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2025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жағынан қамтамасыз етуді ұйымдастырсын.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