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28a4" w14:textId="6e62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және дамыту агенттігінің кейбір мәселелері туралы" Қазақстан Республикасы Президентінің 2020 жылғы 5 қазандағы № 428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2025 жылғы 7 наурыздағы № 809 Жарлығы</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Бәсекелестікті қорғау және дамыту агенттігінің кейбір мәселелері туралы" Қазақстан Республикасы Президентінің 2020 жылғы 5 қазандағы № 428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Бәсекелестікті қорғау және дамыту агенттігі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мынадай мазмұндағы 52-1), 52-2) және 52-3) тармақшалармен толықтырылсын:</w:t>
      </w:r>
    </w:p>
    <w:bookmarkEnd w:id="3"/>
    <w:bookmarkStart w:name="z9" w:id="4"/>
    <w:p>
      <w:pPr>
        <w:spacing w:after="0"/>
        <w:ind w:left="0"/>
        <w:jc w:val="both"/>
      </w:pPr>
      <w:r>
        <w:rPr>
          <w:rFonts w:ascii="Times New Roman"/>
          <w:b w:val="false"/>
          <w:i w:val="false"/>
          <w:color w:val="000000"/>
          <w:sz w:val="28"/>
        </w:rPr>
        <w:t>
      "52-1) мынадай:</w:t>
      </w:r>
    </w:p>
    <w:bookmarkEnd w:id="4"/>
    <w:bookmarkStart w:name="z10" w:id="5"/>
    <w:p>
      <w:pPr>
        <w:spacing w:after="0"/>
        <w:ind w:left="0"/>
        <w:jc w:val="both"/>
      </w:pPr>
      <w:r>
        <w:rPr>
          <w:rFonts w:ascii="Times New Roman"/>
          <w:b w:val="false"/>
          <w:i w:val="false"/>
          <w:color w:val="000000"/>
          <w:sz w:val="28"/>
        </w:rPr>
        <w:t>
      зияткерлік меншік объектілері болып табылатын тауарларды, көрсетілетін қызметтерді сатып алынатын тауарларға, көрсетілетін қызметтерге қатысты айрықша құқықтарға ие тұлғалардан сатып алған;</w:t>
      </w:r>
    </w:p>
    <w:bookmarkEnd w:id="5"/>
    <w:bookmarkStart w:name="z11" w:id="6"/>
    <w:p>
      <w:pPr>
        <w:spacing w:after="0"/>
        <w:ind w:left="0"/>
        <w:jc w:val="both"/>
      </w:pPr>
      <w:r>
        <w:rPr>
          <w:rFonts w:ascii="Times New Roman"/>
          <w:b w:val="false"/>
          <w:i w:val="false"/>
          <w:color w:val="000000"/>
          <w:sz w:val="28"/>
        </w:rPr>
        <w:t>
      тауарларды, жұмыстарды, көрсетілетін қызметтерді ұлттық қауіпсіздік, сайлау комиссиялары органдарының қызметін қамтамасыз ететін ұйымдардан сатып алуды қоспағанда, мемлекеттік органның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қатысу үлестерінің) жүз пайызы мемлекетке тиесілі акционерлік қоғамдардан, жауапкершілігі шектеулі серіктестіктерден және өзі оларға қатысты Қазақстан Республикасының мемлекеттік мүлік туралы заңнамасына сәйкес басқаруды жүзеге асыратын мемлекеттік кәсіпорындардан тауарларды, жұмыстарды, көрсетілетін қызметтерді сатып алған жағдайларда, шартты тікелей жасасу арқылы бір көзден сатып алу тәсілімен мемлекеттік сатып алуды жүзеге асыру кезінде ұқсас тауарларды, жұмыстарды, көрсетілетін қызметтерді өндіруді жүзеге асыратын жеке кәсіпкерлік субъектілерінің жоқ екендігі туралы монополияға қарсы органның қорытындысын беру;</w:t>
      </w:r>
    </w:p>
    <w:bookmarkEnd w:id="6"/>
    <w:bookmarkStart w:name="z12" w:id="7"/>
    <w:p>
      <w:pPr>
        <w:spacing w:after="0"/>
        <w:ind w:left="0"/>
        <w:jc w:val="both"/>
      </w:pPr>
      <w:r>
        <w:rPr>
          <w:rFonts w:ascii="Times New Roman"/>
          <w:b w:val="false"/>
          <w:i w:val="false"/>
          <w:color w:val="000000"/>
          <w:sz w:val="28"/>
        </w:rPr>
        <w:t>
      52-2) көрмелер, семинарлар, конференциялар, кеңестер, форумдар, симпозиумдар, тренингтер материалдарын сатып алған, сондай-ақ аталған іс-шараларға қатысу үшін ақы төлеген жағдайларда, шартты тікелей жасасу арқылы мемлекеттік сатып алуды жүзеге асыру кезінде тиісті тауарларды, жұмыстарды, көрсетілетін қызметтерді бәсекелестік негізде сатып алудың өзге де мүмкіндігінің жоқ екендігі туралы монополияға қарсы органның қорытындысын беру;";</w:t>
      </w:r>
    </w:p>
    <w:bookmarkEnd w:id="7"/>
    <w:bookmarkStart w:name="z13" w:id="8"/>
    <w:p>
      <w:pPr>
        <w:spacing w:after="0"/>
        <w:ind w:left="0"/>
        <w:jc w:val="both"/>
      </w:pPr>
      <w:r>
        <w:rPr>
          <w:rFonts w:ascii="Times New Roman"/>
          <w:b w:val="false"/>
          <w:i w:val="false"/>
          <w:color w:val="000000"/>
          <w:sz w:val="28"/>
        </w:rPr>
        <w:t>
      52-3) ұқсас тауарларды, жұмыстарды, көрсетілетін қызметтерді өндіруді жүзеге асыратын жеке кәсіпкерлік субъектілерінің жоқ екендігі туралы және тиісті тауарларды, жұмыстарды, көрсетілетін қызметтерді бәсекелестік негізде сатып алудың өзге де мүмкіндігінің жоқ екендігі туралы монополияға қарсы органның қорытындысын беру қағидаларын әзірлеу және бекіту;";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 тармақшалары</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"67) коммерциялық немесе заңмен қорғалатын өзге де құпияны құрайтын мәліметтерді қоспағанда, тауар биржаларының қызметі және биржа саудасының мәселелері жөнінде ақпарат жариялау;</w:t>
      </w:r>
    </w:p>
    <w:bookmarkEnd w:id="9"/>
    <w:bookmarkStart w:name="z16" w:id="10"/>
    <w:p>
      <w:pPr>
        <w:spacing w:after="0"/>
        <w:ind w:left="0"/>
        <w:jc w:val="both"/>
      </w:pPr>
      <w:r>
        <w:rPr>
          <w:rFonts w:ascii="Times New Roman"/>
          <w:b w:val="false"/>
          <w:i w:val="false"/>
          <w:color w:val="000000"/>
          <w:sz w:val="28"/>
        </w:rPr>
        <w:t>
      68) биржа саудасын дамыту және жетілдіру бойынша ұсыныстарды тұжырымдау;";</w:t>
      </w:r>
    </w:p>
    <w:bookmarkEnd w:id="10"/>
    <w:bookmarkStart w:name="z17" w:id="11"/>
    <w:p>
      <w:pPr>
        <w:spacing w:after="0"/>
        <w:ind w:left="0"/>
        <w:jc w:val="both"/>
      </w:pPr>
      <w:r>
        <w:rPr>
          <w:rFonts w:ascii="Times New Roman"/>
          <w:b w:val="false"/>
          <w:i w:val="false"/>
          <w:color w:val="000000"/>
          <w:sz w:val="28"/>
        </w:rPr>
        <w:t>
      мынадай мазмұндағы 69-1) тармақшамен толықтырылсын:</w:t>
      </w:r>
    </w:p>
    <w:bookmarkEnd w:id="11"/>
    <w:bookmarkStart w:name="z18" w:id="12"/>
    <w:p>
      <w:pPr>
        <w:spacing w:after="0"/>
        <w:ind w:left="0"/>
        <w:jc w:val="both"/>
      </w:pPr>
      <w:r>
        <w:rPr>
          <w:rFonts w:ascii="Times New Roman"/>
          <w:b w:val="false"/>
          <w:i w:val="false"/>
          <w:color w:val="000000"/>
          <w:sz w:val="28"/>
        </w:rPr>
        <w:t>
      "69-1) Қазақстан Республикасының тауар биржалары туралы заңнамасында көзделген жағдайларда тауар биржасы, биржалық брокер, тауар биржасының клирингтік орталығы лицензиясының қолданылуын тоқтата тұру туралы шешім қабылдау, сондай-ақ лицензиядан айыру (кері қайтарып алу) туралы ақпаратты өзінің интернет-ресурсында жариялау;";</w:t>
      </w:r>
    </w:p>
    <w:bookmarkEnd w:id="12"/>
    <w:bookmarkStart w:name="z19" w:id="13"/>
    <w:p>
      <w:pPr>
        <w:spacing w:after="0"/>
        <w:ind w:left="0"/>
        <w:jc w:val="both"/>
      </w:pPr>
      <w:r>
        <w:rPr>
          <w:rFonts w:ascii="Times New Roman"/>
          <w:b w:val="false"/>
          <w:i w:val="false"/>
          <w:color w:val="000000"/>
          <w:sz w:val="28"/>
        </w:rPr>
        <w:t>
      мынадай мазмұндағы 74-1) тармақшамен толықтырылсын:</w:t>
      </w:r>
    </w:p>
    <w:bookmarkEnd w:id="13"/>
    <w:bookmarkStart w:name="z20" w:id="14"/>
    <w:p>
      <w:pPr>
        <w:spacing w:after="0"/>
        <w:ind w:left="0"/>
        <w:jc w:val="both"/>
      </w:pPr>
      <w:r>
        <w:rPr>
          <w:rFonts w:ascii="Times New Roman"/>
          <w:b w:val="false"/>
          <w:i w:val="false"/>
          <w:color w:val="000000"/>
          <w:sz w:val="28"/>
        </w:rPr>
        <w:t>
      "74-1) биржадағы сауда-саттыққа жосықсыз қатысушылардың тізілімін қалыптастыру және жүргізу қағидаларын бекіту;".</w:t>
      </w:r>
    </w:p>
    <w:bookmarkEnd w:id="14"/>
    <w:bookmarkStart w:name="z21" w:id="15"/>
    <w:p>
      <w:pPr>
        <w:spacing w:after="0"/>
        <w:ind w:left="0"/>
        <w:jc w:val="both"/>
      </w:pPr>
      <w:r>
        <w:rPr>
          <w:rFonts w:ascii="Times New Roman"/>
          <w:b w:val="false"/>
          <w:i w:val="false"/>
          <w:color w:val="000000"/>
          <w:sz w:val="28"/>
        </w:rPr>
        <w:t xml:space="preserve">
      2. Осы Жарлықтың </w:t>
      </w:r>
      <w:r>
        <w:rPr>
          <w:rFonts w:ascii="Times New Roman"/>
          <w:b w:val="false"/>
          <w:i w:val="false"/>
          <w:color w:val="000000"/>
          <w:sz w:val="28"/>
        </w:rPr>
        <w:t>1-тармағының</w:t>
      </w:r>
      <w:r>
        <w:rPr>
          <w:rFonts w:ascii="Times New Roman"/>
          <w:b w:val="false"/>
          <w:i w:val="false"/>
          <w:color w:val="000000"/>
          <w:sz w:val="28"/>
        </w:rPr>
        <w:t xml:space="preserve"> 2026 жылғы 1 қаңтардан бастап қолданысқа енгізілетін он бірінші, он екінші абзацтарын және 2025 жылғы 1 шілдеден бастап қолданысқа енгізілетін оныншы, он үшінші, он төртінші абзацтарын қоспағанда, осы Жарлық алғашқы ресми жарияланған күнінен кейін күнтізбелік он күн өткен соң қолданысқа енгізіледі.</w:t>
      </w:r>
    </w:p>
    <w:bookmarkEnd w:id="1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