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dd2d1" w14:textId="eddd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 Шетелдік инвесторлар кеңесін құру туралы" Қазақстан Республикасы Президентінің 1998 жылғы 30 маусымдағы № 3985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2025 жылғы 9 сәуірдегі № 837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 Президентінің жанында Шетелдік инвесторлар кеңесін құру туралы" Қазақстан Республикасы Президентінің 1998 жылғы 30 маусымдағы № 3985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p>
    <w:bookmarkEnd w:id="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Шетелдік инвесторлар кеңесі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"7. Лауазымы бойынша: Қазақстан Республикасының Премьер-Министрі, Қазақстан Республикасы Ұлттық Банкінің Төрағасы, Қазақстан Республикасы Премьер-Министрінің орынбасарлары, Қазақстан Республикасының Сыртқы істер министрі, Қазақстан Республикасының Көлік министрі, Қазақстан Республикасының Қаржы министрі, Қазақстан Республикасының Өнеркәсіп және құрылыс министрі, Қазақстан Республикасының Ұлттық экономика министрі, Қазақстан Республикасы Президентінің экономикалық мәселелерге жетекшілік ететін көмекшісі және Кеңестің жұмыс органының бірінші басшысы Кеңестің тұрақты мүшелері болып табылады.";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"19. Комиссия қазақстандық тараптан алты өкілден және шетелдік тараптан алты өкілден тұрады.</w:t>
      </w:r>
    </w:p>
    <w:bookmarkEnd w:id="3"/>
    <w:p>
      <w:pPr>
        <w:spacing w:after="0"/>
        <w:ind w:left="0"/>
        <w:jc w:val="both"/>
      </w:pPr>
      <w:r>
        <w:rPr>
          <w:rFonts w:ascii="Times New Roman"/>
          <w:b w:val="false"/>
          <w:i w:val="false"/>
          <w:color w:val="000000"/>
          <w:sz w:val="28"/>
        </w:rPr>
        <w:t>
      Қазақстандық тараптан лауазымы бойынша: Қазақстан Республикасы Президентінің экономикалық мәселелерге жетекшілік ететін көмекшісі (Комиссия төрағасы), Қазақстан Республикасының Сыртқы істер, Әділет, Ұлттық экономика, Өнеркәсіп және құрылыс, Көлік министрліктері бірінші басшыларының орынбасарлары, Кеңестің жұмыс органының бірінші басшысы (Комиссия хатшысы) Комиссияның мүшелері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"38. Кеңестің пленарлық отырысы екі сессиядан тұрады:</w:t>
      </w:r>
    </w:p>
    <w:bookmarkEnd w:id="4"/>
    <w:bookmarkStart w:name="z11" w:id="5"/>
    <w:p>
      <w:pPr>
        <w:spacing w:after="0"/>
        <w:ind w:left="0"/>
        <w:jc w:val="both"/>
      </w:pPr>
      <w:r>
        <w:rPr>
          <w:rFonts w:ascii="Times New Roman"/>
          <w:b w:val="false"/>
          <w:i w:val="false"/>
          <w:color w:val="000000"/>
          <w:sz w:val="28"/>
        </w:rPr>
        <w:t>
      1) ашық сессия бұқаралық ақпарат құралдары өкілдерінің қатысуымен өткізіледі, оның барысында Кеңестің алдыңғы пленарлық отырысының хаттамалық тапсырмаларының орындалуы туралы есеп, отырыстың негізгі тақырыбы талқыланады, салалық министр мен Кеңестің бірнеше мүшесінің сөйлеген сөздері, сондай-ақ Кеңестің жұмыс топтарының жыл бойы тұжырымдалған ұсынымдары туралы қорытынды баяндама тыңдалады;</w:t>
      </w:r>
    </w:p>
    <w:bookmarkEnd w:id="5"/>
    <w:bookmarkStart w:name="z12" w:id="6"/>
    <w:p>
      <w:pPr>
        <w:spacing w:after="0"/>
        <w:ind w:left="0"/>
        <w:jc w:val="both"/>
      </w:pPr>
      <w:r>
        <w:rPr>
          <w:rFonts w:ascii="Times New Roman"/>
          <w:b w:val="false"/>
          <w:i w:val="false"/>
          <w:color w:val="000000"/>
          <w:sz w:val="28"/>
        </w:rPr>
        <w:t>
      2) пікірталас сессиясы бұқаралық ақпарат құралдары өкілдерінің қатысуынсыз өткізіледі және Кеңес мүшелерінің пікір алмасуы мен түсініктемелерін қоса алғанда, түрлі мәселелерді еркін талқылауды көздейді.".</w:t>
      </w:r>
    </w:p>
    <w:bookmarkEnd w:id="6"/>
    <w:bookmarkStart w:name="z13" w:id="7"/>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