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3782" w14:textId="d5e3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Ақша белгiлерi дизайнына авторлық құқық мәселесiн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27 қаңтар N 1528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мен жергiлiктi әкiмдерге уақытша қосымша өкiлеттiк беру туралы" Қазақстан Республикасының Заңының негiзiнде және Қазақстан Республикасы ақша жүйесiнiң тұрақтылығына кепiлдiк күшейту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Қолданылып жүрген азаматтық Заңдарға сәйкес банкноттар мен монеталардың бекiтiлген дизайны мемлекет меншiгi болып табылады және оларға авторлық құқық жүрмейдi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Жарлықтың Заңмен бiрдей күшi бар және ол "Қазақстан Республикасындағы ақша жүйесi туралы" Қазақстан Республикасының Заңына өзгертулер енгiзу туралы" Қазақстан Республикасының Заңы қабылданғанға дейiн қолданылатын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Министрлер Кабинетi "Қазақстан Республикасындағы ақша жүйесi туралы" Қазақстан Республикасының Заңына өзгертулер енгiзу туралы" Қазақстан Республикасы Заңының жобасын Қазақстан Республикасының Жоғарғы Кеңесiне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жарияланған күннен бастап күшiне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