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2949" w14:textId="9cf2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операциясы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18 сәуiр N 1662. Күшi жойылды - Қазақстан Республикасы Президентiнiң 1995.07.18 N 2367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Қазақстан Республикасының
Заңына сәйкес Қазақстан Республикасының құрылығында, теңiзiнде
және iшкi суларында мұнай операцияларын жүргiзудi ретке келтiру
мақсатында қаулы етемiн:
</w:t>
      </w:r>
      <w:r>
        <w:br/>
      </w:r>
      <w:r>
        <w:rPr>
          <w:rFonts w:ascii="Times New Roman"/>
          <w:b w:val="false"/>
          <w:i w:val="false"/>
          <w:color w:val="000000"/>
          <w:sz w:val="28"/>
        </w:rPr>
        <w:t>
          1. Қазақстан Республикасының Министрлер Кабинетi мұнай 
операцияларын жүргiзуге контрактiлер жасау мен атқару кезiнде 
Қазақстан Республикасын бiлдiретiн өкiлеттi орган болып 
белгiленсiн.
</w:t>
      </w:r>
      <w:r>
        <w:br/>
      </w:r>
      <w:r>
        <w:rPr>
          <w:rFonts w:ascii="Times New Roman"/>
          <w:b w:val="false"/>
          <w:i w:val="false"/>
          <w:color w:val="000000"/>
          <w:sz w:val="28"/>
        </w:rPr>
        <w:t>
          Республика Министрлер Кабинетiне мұнай операцияларын жүргiзуге
контрактiлер жасау мен атқару жөнiнен өкiлеттiктер берiлуi мүмкiн
мемлекеттiк органды анықтау құқығы берiлсiн.
</w:t>
      </w:r>
      <w:r>
        <w:br/>
      </w:r>
      <w:r>
        <w:rPr>
          <w:rFonts w:ascii="Times New Roman"/>
          <w:b w:val="false"/>
          <w:i w:val="false"/>
          <w:color w:val="000000"/>
          <w:sz w:val="28"/>
        </w:rPr>
        <w:t>
          2. Мұнай операцияларын жүргiзген кезде мердiгер (контрактор)
мiндеттi түрде:
</w:t>
      </w:r>
      <w:r>
        <w:br/>
      </w:r>
      <w:r>
        <w:rPr>
          <w:rFonts w:ascii="Times New Roman"/>
          <w:b w:val="false"/>
          <w:i w:val="false"/>
          <w:color w:val="000000"/>
          <w:sz w:val="28"/>
        </w:rPr>
        <w:t>
          - ставкасы контрактiмен белгiленетiн, бiрақ Қазақстан
Республикасының заңдарында белгiленген ставкадан кем болмайтын
пайдаға салынатын салықтың;
</w:t>
      </w:r>
      <w:r>
        <w:br/>
      </w:r>
      <w:r>
        <w:rPr>
          <w:rFonts w:ascii="Times New Roman"/>
          <w:b w:val="false"/>
          <w:i w:val="false"/>
          <w:color w:val="000000"/>
          <w:sz w:val="28"/>
        </w:rPr>
        <w:t>
          - мөлшерi Қазақстан Республикасының заңдарында белгiленген
жер салығынан кем емес мөлшерде контрактiде белгiленетiн жердi
жалға алу төлемiнiң;
</w:t>
      </w:r>
      <w:r>
        <w:br/>
      </w:r>
      <w:r>
        <w:rPr>
          <w:rFonts w:ascii="Times New Roman"/>
          <w:b w:val="false"/>
          <w:i w:val="false"/>
          <w:color w:val="000000"/>
          <w:sz w:val="28"/>
        </w:rPr>
        <w:t>
          - Қазақстан Республикасының заңдарында белгiленген ставкалар 
мен салық салу объектiлерi бойынша қосылған құн салығының 
төлемшiсi болады деп белгiленсiн.
</w:t>
      </w:r>
      <w:r>
        <w:br/>
      </w:r>
      <w:r>
        <w:rPr>
          <w:rFonts w:ascii="Times New Roman"/>
          <w:b w:val="false"/>
          <w:i w:val="false"/>
          <w:color w:val="000000"/>
          <w:sz w:val="28"/>
        </w:rPr>
        <w:t>
          3. Контракт шарттарына сәйкес мердiгер (контрактор) сондай-ақ:
</w:t>
      </w:r>
      <w:r>
        <w:br/>
      </w:r>
      <w:r>
        <w:rPr>
          <w:rFonts w:ascii="Times New Roman"/>
          <w:b w:val="false"/>
          <w:i w:val="false"/>
          <w:color w:val="000000"/>
          <w:sz w:val="28"/>
        </w:rPr>
        <w:t>
          - мөлшерi, мерзiмi мен төлеу тәртiбi контрактiде белгiленетiн
бонустарды, роялтилердi, қосымша пайдаға салықты;
</w:t>
      </w:r>
      <w:r>
        <w:br/>
      </w:r>
      <w:r>
        <w:rPr>
          <w:rFonts w:ascii="Times New Roman"/>
          <w:b w:val="false"/>
          <w:i w:val="false"/>
          <w:color w:val="000000"/>
          <w:sz w:val="28"/>
        </w:rPr>
        <w:t>
          - Қазақстан Республикасының заңдарында көзделген тiзбесi
тараптардың контракт бойынша келiсiмiмен анықталатын салықтар мен
төлемдердi төлейдi деп белгiленсiн.
</w:t>
      </w:r>
      <w:r>
        <w:br/>
      </w:r>
      <w:r>
        <w:rPr>
          <w:rFonts w:ascii="Times New Roman"/>
          <w:b w:val="false"/>
          <w:i w:val="false"/>
          <w:color w:val="000000"/>
          <w:sz w:val="28"/>
        </w:rPr>
        <w:t>
          4. Былай деп белгiленсiн:
</w:t>
      </w:r>
      <w:r>
        <w:br/>
      </w:r>
      <w:r>
        <w:rPr>
          <w:rFonts w:ascii="Times New Roman"/>
          <w:b w:val="false"/>
          <w:i w:val="false"/>
          <w:color w:val="000000"/>
          <w:sz w:val="28"/>
        </w:rPr>
        <w:t>
          - контрактiге сәйкес пайдаға және қосымша пайдаға салынатын
салықтың ставкалары контракт қолданылатын бүкiл мерзiмнiң iшiнде
өзгертiлмейдi;
</w:t>
      </w:r>
      <w:r>
        <w:br/>
      </w:r>
      <w:r>
        <w:rPr>
          <w:rFonts w:ascii="Times New Roman"/>
          <w:b w:val="false"/>
          <w:i w:val="false"/>
          <w:color w:val="000000"/>
          <w:sz w:val="28"/>
        </w:rPr>
        <w:t>
          - егер салықтардың бұл түрлерi контрактыға сәйкес мердiгер
(контрактор) төлеуге тиiс қолданыстағы салықтардың орнына 
енгiзiлмеген болса, онда мердiгерге (контракторға) контрактыға қол
қойылғаннан кейiн енгiзiлген салықтардың жаңа түрлерiнен салық
салынбайды.
</w:t>
      </w:r>
      <w:r>
        <w:br/>
      </w:r>
      <w:r>
        <w:rPr>
          <w:rFonts w:ascii="Times New Roman"/>
          <w:b w:val="false"/>
          <w:i w:val="false"/>
          <w:color w:val="000000"/>
          <w:sz w:val="28"/>
        </w:rPr>
        <w:t>
          Контракт жасасылғаннан кейiн заңдардың өзгеруiне немесе
халықаралық шарттардың күшiне енуiне (шарттарының өзгеруiне)
байланысты мердiгердiң жағдайы жақсарған немесе нашарлаған болса,
онда тараптардың өзара келiсiмi бойынша, мердiгердiң және Қазақстан
Республикасының бiлдiретiн өкiлеттi мемлекеттiк органның 
экономикалық мүдделерiнiң үйлесiмiне жету мақсатында контракттiң
жекешелеген қағидалары өзгертiлуi мүмкiн.
</w:t>
      </w:r>
      <w:r>
        <w:br/>
      </w:r>
      <w:r>
        <w:rPr>
          <w:rFonts w:ascii="Times New Roman"/>
          <w:b w:val="false"/>
          <w:i w:val="false"/>
          <w:color w:val="000000"/>
          <w:sz w:val="28"/>
        </w:rPr>
        <w:t>
          5. Мұнай операцияларын сақтандыру сақтандырудың мiндеттi түрi
болып саналсын.
</w:t>
      </w:r>
      <w:r>
        <w:br/>
      </w:r>
      <w:r>
        <w:rPr>
          <w:rFonts w:ascii="Times New Roman"/>
          <w:b w:val="false"/>
          <w:i w:val="false"/>
          <w:color w:val="000000"/>
          <w:sz w:val="28"/>
        </w:rPr>
        <w:t>
          6. Осы Жарлық Заң күшiне ие және ол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"Мұнай туралы" Заңы қабылданғанға дейiн қолданылады.
     7. Қазақстан Республикасының Министрлер Кабинетi Қазақстан
Республикасының жаңадан сайланған Жоғарғы Кеңесiнiң қарауына
Қазақстан Республикасының заң актiлерiне жасалатын тиiстi
өзгертулер мен толықтыруларды енгiзсiн.
     8. Жарлық жарияланған күннен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