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ac74" w14:textId="453a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хатшысының мәртебесi мен өкiлеттiктерi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12 наурыз N 2896. Күшi жойылды - Қазақстан Республикасы Президентiнiң 1996.10.18. N 3144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44-бабының
19-тармақшасына сәйкес қаулы етемiн:
</w:t>
      </w:r>
      <w:r>
        <w:br/>
      </w:r>
      <w:r>
        <w:rPr>
          <w:rFonts w:ascii="Times New Roman"/>
          <w:b w:val="false"/>
          <w:i w:val="false"/>
          <w:color w:val="000000"/>
          <w:sz w:val="28"/>
        </w:rPr>
        <w:t>
          1. Қазақстан Республикасының Мемлекеттiк хатшысы (бұдан былай -
Мемлекеттiк хатшы) Қазақстан Республикасының Президентi қызметке
тағайындайтын және қызметтен босататын Қазақстан Республикасының
лауазымды адамы болып табылады.
</w:t>
      </w:r>
      <w:r>
        <w:br/>
      </w:r>
      <w:r>
        <w:rPr>
          <w:rFonts w:ascii="Times New Roman"/>
          <w:b w:val="false"/>
          <w:i w:val="false"/>
          <w:color w:val="000000"/>
          <w:sz w:val="28"/>
        </w:rPr>
        <w:t>
          2. Мемлекеттiк хатшы өзiнiң қызметiн тiкелей Қазақстан
Республикасы Президентiнiң басшылығымен жүзеге асырады әрi оған есеп
бередi және бақылауында болады.
</w:t>
      </w:r>
      <w:r>
        <w:br/>
      </w:r>
      <w:r>
        <w:rPr>
          <w:rFonts w:ascii="Times New Roman"/>
          <w:b w:val="false"/>
          <w:i w:val="false"/>
          <w:color w:val="000000"/>
          <w:sz w:val="28"/>
        </w:rPr>
        <w:t>
          3. Мемлекеттiк хатшы мынадай өкiлеттiктердi жүзеге асырады:
</w:t>
      </w:r>
      <w:r>
        <w:br/>
      </w:r>
      <w:r>
        <w:rPr>
          <w:rFonts w:ascii="Times New Roman"/>
          <w:b w:val="false"/>
          <w:i w:val="false"/>
          <w:color w:val="000000"/>
          <w:sz w:val="28"/>
        </w:rPr>
        <w:t>
          1) Республика Президентi үшiн:
</w:t>
      </w:r>
      <w:r>
        <w:br/>
      </w:r>
      <w:r>
        <w:rPr>
          <w:rFonts w:ascii="Times New Roman"/>
          <w:b w:val="false"/>
          <w:i w:val="false"/>
          <w:color w:val="000000"/>
          <w:sz w:val="28"/>
        </w:rPr>
        <w:t>
          Қазақстан Республикасының әлеуметтiк-экономикалық, аймақтық және
құқықтық саясатының негiзгi бағыттары;
</w:t>
      </w:r>
      <w:r>
        <w:br/>
      </w:r>
      <w:r>
        <w:rPr>
          <w:rFonts w:ascii="Times New Roman"/>
          <w:b w:val="false"/>
          <w:i w:val="false"/>
          <w:color w:val="000000"/>
          <w:sz w:val="28"/>
        </w:rPr>
        <w:t>
          мемлекеттiк билiктiң барлық тармақтарының үйлесiмдi қызмет
атқаруын қамтамасыз ету;
</w:t>
      </w:r>
      <w:r>
        <w:br/>
      </w:r>
      <w:r>
        <w:rPr>
          <w:rFonts w:ascii="Times New Roman"/>
          <w:b w:val="false"/>
          <w:i w:val="false"/>
          <w:color w:val="000000"/>
          <w:sz w:val="28"/>
        </w:rPr>
        <w:t>
          Республиканың Сыртқы iстер министрлiгiмен бiрлесiп, Қазақстан
Республикасының сыртқы саяси стратегиясы және Республика
Президентiнiң халықаралық бастамашылығын iске асыру;
</w:t>
      </w:r>
      <w:r>
        <w:br/>
      </w:r>
      <w:r>
        <w:rPr>
          <w:rFonts w:ascii="Times New Roman"/>
          <w:b w:val="false"/>
          <w:i w:val="false"/>
          <w:color w:val="000000"/>
          <w:sz w:val="28"/>
        </w:rPr>
        <w:t>
          Республика Үкiметiмен бiрлесiп, сыртқы экономикалық мәселелер
жөнiнде ұсыныстар әзiрлейдi;
</w:t>
      </w:r>
      <w:r>
        <w:br/>
      </w:r>
      <w:r>
        <w:rPr>
          <w:rFonts w:ascii="Times New Roman"/>
          <w:b w:val="false"/>
          <w:i w:val="false"/>
          <w:color w:val="000000"/>
          <w:sz w:val="28"/>
        </w:rPr>
        <w:t>
          2) Мемлекет басшысының тапсырмасы бойынша:
</w:t>
      </w:r>
      <w:r>
        <w:br/>
      </w:r>
      <w:r>
        <w:rPr>
          <w:rFonts w:ascii="Times New Roman"/>
          <w:b w:val="false"/>
          <w:i w:val="false"/>
          <w:color w:val="000000"/>
          <w:sz w:val="28"/>
        </w:rPr>
        <w:t>
          Республиканың Парламентiмен және оның Палаталарымен, Үкiметiмен,
Конституциялық Кеңесiмен, Жоғарғы Сотымен қарым-қатынаста оның
мүдделерiнiң бiлдiрiлуiн ұйымдастырады;
</w:t>
      </w:r>
      <w:r>
        <w:br/>
      </w:r>
      <w:r>
        <w:rPr>
          <w:rFonts w:ascii="Times New Roman"/>
          <w:b w:val="false"/>
          <w:i w:val="false"/>
          <w:color w:val="000000"/>
          <w:sz w:val="28"/>
        </w:rPr>
        <w:t>
          Қазақстан Республикасының атынан мемлекетаралық келiссөздер
жүргiзедi;
</w:t>
      </w:r>
      <w:r>
        <w:br/>
      </w:r>
      <w:r>
        <w:rPr>
          <w:rFonts w:ascii="Times New Roman"/>
          <w:b w:val="false"/>
          <w:i w:val="false"/>
          <w:color w:val="000000"/>
          <w:sz w:val="28"/>
        </w:rPr>
        <w:t>
          3) мемлекет басшысының кадр саясатын әзiрлеп, iске асыруға
қатысады;
</w:t>
      </w:r>
      <w:r>
        <w:br/>
      </w:r>
      <w:r>
        <w:rPr>
          <w:rFonts w:ascii="Times New Roman"/>
          <w:b w:val="false"/>
          <w:i w:val="false"/>
          <w:color w:val="000000"/>
          <w:sz w:val="28"/>
        </w:rPr>
        <w:t>
          4) Қазақстан Республикасы Ұлттық Банкiнiң, Республикалық
бюджеттiң атқарылуын бақылау жөнiндегi есеп комитетiнiң, Бас
Прокуратурасының, Ұлттық қауiпсiздiк комитетiнiң, Мемлекеттiк тергеу
комитетiнiң, Баспасөз және бұқаралық ақпарат iстерi жөнiндегi ұлттық
агенттiгiнiң, Мемлекет басшысы жанындағы консультативтiк-кеңесшi
органдардың, мекемелер мен ұйымдардың қызметiн үйлестiредi;
</w:t>
      </w:r>
      <w:r>
        <w:br/>
      </w:r>
      <w:r>
        <w:rPr>
          <w:rFonts w:ascii="Times New Roman"/>
          <w:b w:val="false"/>
          <w:i w:val="false"/>
          <w:color w:val="000000"/>
          <w:sz w:val="28"/>
        </w:rPr>
        <w:t>
          5) Республика Президентi актiлерiнiң орындалуы мен сақталуын,
оның тапсырмаларының орындалуын бақылайды;
</w:t>
      </w:r>
      <w:r>
        <w:br/>
      </w:r>
      <w:r>
        <w:rPr>
          <w:rFonts w:ascii="Times New Roman"/>
          <w:b w:val="false"/>
          <w:i w:val="false"/>
          <w:color w:val="000000"/>
          <w:sz w:val="28"/>
        </w:rPr>
        <w:t>
          6) Республика Президентiнiң өзге де тапсырмаларын орындайды.
</w:t>
      </w:r>
      <w:r>
        <w:br/>
      </w:r>
      <w:r>
        <w:rPr>
          <w:rFonts w:ascii="Times New Roman"/>
          <w:b w:val="false"/>
          <w:i w:val="false"/>
          <w:color w:val="000000"/>
          <w:sz w:val="28"/>
        </w:rPr>
        <w:t>
          4. Мемлекеттiк хатшының қызметiнiң құқықтық негiзiн Қазақстан
Республикасының Конституциясы, заңдары, осы Жарлық және Президенттiң
өзге актiлерi құрайды.
</w:t>
      </w:r>
      <w:r>
        <w:br/>
      </w:r>
      <w:r>
        <w:rPr>
          <w:rFonts w:ascii="Times New Roman"/>
          <w:b w:val="false"/>
          <w:i w:val="false"/>
          <w:color w:val="000000"/>
          <w:sz w:val="28"/>
        </w:rPr>
        <w:t>
          5. Осы Жарлық белгiлеген өкiлеттiктердi жүзеге асыру мақсатында
Мемлекеттiк хатшы:
</w:t>
      </w:r>
      <w:r>
        <w:br/>
      </w:r>
      <w:r>
        <w:rPr>
          <w:rFonts w:ascii="Times New Roman"/>
          <w:b w:val="false"/>
          <w:i w:val="false"/>
          <w:color w:val="000000"/>
          <w:sz w:val="28"/>
        </w:rPr>
        <w:t>
          1) Қазақстан Республикасының бүкiл аумағында мiндеттi күшi
болатын өкiмдер шығаруға;
</w:t>
      </w:r>
      <w:r>
        <w:br/>
      </w:r>
      <w:r>
        <w:rPr>
          <w:rFonts w:ascii="Times New Roman"/>
          <w:b w:val="false"/>
          <w:i w:val="false"/>
          <w:color w:val="000000"/>
          <w:sz w:val="28"/>
        </w:rPr>
        <w:t>
          2) Республика Президентiнiң Әкiмшiлiгi мен оның құрылымдық
бөлiмшелерiне, Республика Президентiнiң Iс Басқармасына, Республика
Үкiметiнiң Аппаратына, министрлiктерге, мемлекеттiк комитеттер мен
өзге де орталық атқарушы органдарға, мемлекет басшысына тiкелей
бағынатын және есеп беретiн мемлекеттiк органдарға, облыстардың,
республикалық маңызы бар қалалар мен Республика астанасының
әкiмдерiне тапсырмалар беруге;
</w:t>
      </w:r>
      <w:r>
        <w:br/>
      </w:r>
      <w:r>
        <w:rPr>
          <w:rFonts w:ascii="Times New Roman"/>
          <w:b w:val="false"/>
          <w:i w:val="false"/>
          <w:color w:val="000000"/>
          <w:sz w:val="28"/>
        </w:rPr>
        <w:t>
          3) Республика Парламентi мен оның Палаталарының және Үкiметiнiң
барлық отырыстарына қатысуға;
</w:t>
      </w:r>
      <w:r>
        <w:br/>
      </w:r>
      <w:r>
        <w:rPr>
          <w:rFonts w:ascii="Times New Roman"/>
          <w:b w:val="false"/>
          <w:i w:val="false"/>
          <w:color w:val="000000"/>
          <w:sz w:val="28"/>
        </w:rPr>
        <w:t>
          4) Республиканың мемлекеттiк органдары мен лауазымды адамдарынан
барлық қажеттi ақпаратты, құжаттар мен өзге де материалдарды сұратуға
және алуға хақылы. Мемлекеттiк хатшының қажеттi ақпарат, құжаттар мен
өзге де материалдар беру жөнiндегi нұсқамалары мемлекеттiк органдар,
лауазымды адамдар үшiн мiндеттi және, егер Мемлекеттiк хатшы өзге
мерзiмдер белгiлемейтiн болса, кiдiрiссiз орындалуға тиiс;
</w:t>
      </w:r>
      <w:r>
        <w:br/>
      </w:r>
      <w:r>
        <w:rPr>
          <w:rFonts w:ascii="Times New Roman"/>
          <w:b w:val="false"/>
          <w:i w:val="false"/>
          <w:color w:val="000000"/>
          <w:sz w:val="28"/>
        </w:rPr>
        <w:t>
          5) осы Жарлықпен өзiнiң жүргiзуiне жатқызылған мәселелердi
қарауға Президент Әкiмшiлiгiнiң құрылымдық бөлiмшелерiн, Президенттiң
Iс Басқармасын, Үкiмет Аппаратын, министрлiктердi, мемлекеттiк
комитеттер мен өзге де орталық атқарушы органдарды, Мемлекет
басшысына тiкелей бағынатын және есеп беретiн мемлекеттiк органдарды,
облыстардың, республикалық маңызы бар қалалар мен Республика
астанасының әкiмдерiн тартуға;
</w:t>
      </w:r>
      <w:r>
        <w:br/>
      </w:r>
      <w:r>
        <w:rPr>
          <w:rFonts w:ascii="Times New Roman"/>
          <w:b w:val="false"/>
          <w:i w:val="false"/>
          <w:color w:val="000000"/>
          <w:sz w:val="28"/>
        </w:rPr>
        <w:t>
          6) Қазақстан Республикасы Президентi актiлерiнiң жобаларын
әзiрлеу, Мемлекет басшысы алға қойған өзге де мiндеттердi шешу үшiн
ведомствоаралық жұмыс топтарын құруға хақылы.
</w:t>
      </w:r>
      <w:r>
        <w:br/>
      </w:r>
      <w:r>
        <w:rPr>
          <w:rFonts w:ascii="Times New Roman"/>
          <w:b w:val="false"/>
          <w:i w:val="false"/>
          <w:color w:val="000000"/>
          <w:sz w:val="28"/>
        </w:rPr>
        <w:t>
          6. Мемлекет басшысының қарауына ұсынылатын Қазақстан
Республикасы Президентi актiлерiнiң жобалары Мемлекеттiк хатшымен
келiсiлуге тиiс.
</w:t>
      </w:r>
      <w:r>
        <w:br/>
      </w:r>
      <w:r>
        <w:rPr>
          <w:rFonts w:ascii="Times New Roman"/>
          <w:b w:val="false"/>
          <w:i w:val="false"/>
          <w:color w:val="000000"/>
          <w:sz w:val="28"/>
        </w:rPr>
        <w:t>
          7. Былай деп белгiленсiн:
</w:t>
      </w:r>
      <w:r>
        <w:br/>
      </w:r>
      <w:r>
        <w:rPr>
          <w:rFonts w:ascii="Times New Roman"/>
          <w:b w:val="false"/>
          <w:i w:val="false"/>
          <w:color w:val="000000"/>
          <w:sz w:val="28"/>
        </w:rPr>
        <w:t>
          1) Мемлекеттiк хатшының жалақысын Республика Премьер-Министрiнiң
ұсыныс бойынша Мемлекет басшысы өзi бекiтетiн Республиканың
мемлекеттiк бюджетi есебiнен ұсталатын барлық органдардың
қызметкерлерiне арналған қаржыландыру мен олардың еңбегiне ақы
төлеудiң бiрыңғай жүйесiне сәйкес белгiлейдi;
</w:t>
      </w:r>
      <w:r>
        <w:br/>
      </w:r>
      <w:r>
        <w:rPr>
          <w:rFonts w:ascii="Times New Roman"/>
          <w:b w:val="false"/>
          <w:i w:val="false"/>
          <w:color w:val="000000"/>
          <w:sz w:val="28"/>
        </w:rPr>
        <w:t>
          2) Мемлекеттiк хатшыны тұрғын жаймен қамтамасыз етудi,
медициналық, көлiкпен қамтуды, санаториялық-курорттық емдеудi
Республика Президентiнiң Iс Басқармасы жүзеге асырады;
</w:t>
      </w:r>
      <w:r>
        <w:br/>
      </w:r>
      <w:r>
        <w:rPr>
          <w:rFonts w:ascii="Times New Roman"/>
          <w:b w:val="false"/>
          <w:i w:val="false"/>
          <w:color w:val="000000"/>
          <w:sz w:val="28"/>
        </w:rPr>
        <w:t>
          3) Мемлекеттiк хатшыны күзетудi, оны байланыстың арнаулы
құралдарымен қамтамасыз етудi Республика Президентiнiң Күзет қызметi
жүзеге асырады.
</w:t>
      </w:r>
      <w:r>
        <w:br/>
      </w:r>
      <w:r>
        <w:rPr>
          <w:rFonts w:ascii="Times New Roman"/>
          <w:b w:val="false"/>
          <w:i w:val="false"/>
          <w:color w:val="000000"/>
          <w:sz w:val="28"/>
        </w:rPr>
        <w:t>
          4) хаттамалық жағынан жоғарылығын анықтаған кезде Мемлекеттiк
хатшының лауазымы Республика Премьер-Министрiнiң лауазымынан кейiн
тұрады.
</w:t>
      </w:r>
      <w:r>
        <w:br/>
      </w:r>
      <w:r>
        <w:rPr>
          <w:rFonts w:ascii="Times New Roman"/>
          <w:b w:val="false"/>
          <w:i w:val="false"/>
          <w:color w:val="000000"/>
          <w:sz w:val="28"/>
        </w:rPr>
        <w:t>
          8. Мемлекеттiк хатшының қызметiн ұйымдастыру-құқықтық,
ақпараттық-талдау және құжаттамалық қамтамасыз етудi оның хатшылығы
(көмекшiлерi мен кеңесшiлерiнiң тобы) жүзеге асырады, ол Республика
Президентi Әкiмшiлiгiнiң құрылымдық бөлiмшесi болып табылады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өзiнiң қызметiнде Мемлекеттiк хатшыға тiкелей бағынады.
     9. Республиканың Үкiметi, Президенттiң Әкiмшiлiгi, Президенттiң
Iс Басқармасы, Президенттiң Күзет қызметi осы Жарлықты iске асыру
жөнiнде шаралар қолданатын болсын.
     10.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