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478d" w14:textId="e434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шетел азаматтарына және азаматтығы жоқ адамдарға саяси баспана беру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15 шiлдедегi N 3057.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Президентiнiң 2006 жылғы 10 қазандағы N 198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14-тармақшасына сәйкес қаулы етемiн: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шетел азаматтарына және азаматтығы жоқ адамдарға саяси баспана беру тәртiбi туралы Ереже (қоса берiлiп отыр) бекiтiлсiн.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 саяси баспана алған адамдарды жайластыру жөнiндегi шығыстарды қаржыландыру жергiлiктi бюджеттердiң көшi-қон шараларына көзделген қаражаты есебiнен жүзеге асырылсын.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екi ай мерзiмде: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шетел азаматтарына және азаматтығы жоқ адамдарға саяси баспана беру тәртiбi туралы куәлiктiң үлгiсiн әзiрлеп, бекiтетiн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үлгiнiң жасалуын қаржыландыруды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өзiнiң нормативтiк актiлерi мен орталық атқарушы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 осы Жарлыққа сәйкес келтiрсiн.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1)-тармақшасы жаңа редакцияда - ҚР      Президентiнiң 1997.06.20. N 3568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Қызмет бабында пайдалану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15 шiлдедегi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3057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шетел азаматтарына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азаматтығы жоқ адамдарға саяси баспана беру </w:t>
      </w:r>
      <w:r>
        <w:br/>
      </w:r>
      <w:r>
        <w:rPr>
          <w:rFonts w:ascii="Times New Roman"/>
          <w:b/>
          <w:i w:val="false"/>
          <w:color w:val="000000"/>
        </w:rPr>
        <w:t>
тәртiбi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