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3c55" w14:textId="ad13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жөнiндегi агенттiгi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24 наурыздағы N 3423.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Стратегиялық жоспарлау жөнiндегi
</w:t>
      </w:r>
      <w:r>
        <w:br/>
      </w:r>
      <w:r>
        <w:rPr>
          <w:rFonts w:ascii="Times New Roman"/>
          <w:b w:val="false"/>
          <w:i w:val="false"/>
          <w:color w:val="000000"/>
          <w:sz w:val="28"/>
        </w:rPr>
        <w:t>
агенттiгi туралы ереже бекiтiлсiн (қоса берiлiп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1997 жылғы 24 наурыздағы 
</w:t>
      </w:r>
      <w:r>
        <w:br/>
      </w:r>
      <w:r>
        <w:rPr>
          <w:rFonts w:ascii="Times New Roman"/>
          <w:b w:val="false"/>
          <w:i w:val="false"/>
          <w:color w:val="000000"/>
          <w:sz w:val="28"/>
        </w:rPr>
        <w:t>
N 3423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Стратегиялық жоспарлау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агенттiгi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Стратегиялық жоспарлау жөнiндегi агенттiгi (бұдан былай - Агенттiк) Қазақстан Республикасының Президентiне тiкелей бағынатын және есеп беретiн әрi елдiң дамуының ұзақ мерзiмдi стратегиясын, министрлiктердiң, мемлекеттiк комитеттердiң, Қазақстан Республикасы Үкiметiнiң құрамына кiрмейтiн өзге де орталық атқарушы органдар мен Қазақстан Республикасы ведомстволарының, сондай-ақ экономиканың стратегиялық секторларында қызметтi жүзеге асыратын акционерлiк қоғамдар жұмысының жылдық стратегиялық жоспарларын әзiрлеу үшiн жауапты мемлекеттiк орган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Агенттiк өз қызметiн Қазақстан Республикасы Конституциясының, заңдарының, Қазақстан Республикасы Президентi актiлерiнiң, сондай-ақ осы Ереженiң негiзiнде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Агенттiктiң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Агенттiктiң негiзгi мiндеттерi: 
</w:t>
      </w:r>
      <w:r>
        <w:br/>
      </w:r>
      <w:r>
        <w:rPr>
          <w:rFonts w:ascii="Times New Roman"/>
          <w:b w:val="false"/>
          <w:i w:val="false"/>
          <w:color w:val="000000"/>
          <w:sz w:val="28"/>
        </w:rPr>
        <w:t>
      1) әлемдiк тәжiрибенi зерделеу, жалпы әлемдiк тенденцияларды талдау мен болжам жасау; 
</w:t>
      </w:r>
      <w:r>
        <w:br/>
      </w:r>
      <w:r>
        <w:rPr>
          <w:rFonts w:ascii="Times New Roman"/>
          <w:b w:val="false"/>
          <w:i w:val="false"/>
          <w:color w:val="000000"/>
          <w:sz w:val="28"/>
        </w:rPr>
        <w:t>
      2) Қазақстан Республикасы дамуының стратегиялық мақсаттары мен басымдықтарын айқындау; 
</w:t>
      </w:r>
      <w:r>
        <w:br/>
      </w:r>
      <w:r>
        <w:rPr>
          <w:rFonts w:ascii="Times New Roman"/>
          <w:b w:val="false"/>
          <w:i w:val="false"/>
          <w:color w:val="000000"/>
          <w:sz w:val="28"/>
        </w:rPr>
        <w:t>
      3) стратегиялық жоспарлаудың принциптерi мен әдiснамасын айқындау; 
</w:t>
      </w:r>
      <w:r>
        <w:br/>
      </w:r>
      <w:r>
        <w:rPr>
          <w:rFonts w:ascii="Times New Roman"/>
          <w:b w:val="false"/>
          <w:i w:val="false"/>
          <w:color w:val="000000"/>
          <w:sz w:val="28"/>
        </w:rPr>
        <w:t>
      4) Қазақстан Республикасы дамуының стратегиясын әзiрлеу; 
</w:t>
      </w:r>
      <w:r>
        <w:br/>
      </w:r>
      <w:r>
        <w:rPr>
          <w:rFonts w:ascii="Times New Roman"/>
          <w:b w:val="false"/>
          <w:i w:val="false"/>
          <w:color w:val="000000"/>
          <w:sz w:val="28"/>
        </w:rPr>
        <w:t>
      5) Қазақстан Республикасының министрлiктерi мен мемлекеттiк комитеттерiнiң, Қазақстан Республикасы Үкiметiнiң құрамына кiрмейтiн орталық атқарушы органдардың, Қазақстан Республикасы ведомстволарының, сондай-ақ экономиканың стратегиялық секторларында қызметтi жүзеге асыратын акционерлiк қоғамдар жұмысының жылдық стратегиялық жоспарларын әзiрлеу; 
</w:t>
      </w:r>
      <w:r>
        <w:br/>
      </w:r>
      <w:r>
        <w:rPr>
          <w:rFonts w:ascii="Times New Roman"/>
          <w:b w:val="false"/>
          <w:i w:val="false"/>
          <w:color w:val="000000"/>
          <w:sz w:val="28"/>
        </w:rPr>
        <w:t>
      6) Қазақстан Республикасы Президентiнiң тапсырмалары бойынша аса маңызды мемлекеттiк бағдарламаларды әзiрлеу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Агенттiктiң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Өзiне жүктелген мiндеттерге сәйкес Агенттiк мынадай функцияларды iске асырады: 
</w:t>
      </w:r>
      <w:r>
        <w:br/>
      </w:r>
      <w:r>
        <w:rPr>
          <w:rFonts w:ascii="Times New Roman"/>
          <w:b w:val="false"/>
          <w:i w:val="false"/>
          <w:color w:val="000000"/>
          <w:sz w:val="28"/>
        </w:rPr>
        <w:t>
      1) Қазақстан Республикасының мемлекеттiк органдары мен өзге де республикалық, халықаралық және шетелдiк ұйымдардан ақпаратты жүйелi түрде жинап, тексередi және жiктеп отырады; 
</w:t>
      </w:r>
      <w:r>
        <w:br/>
      </w:r>
      <w:r>
        <w:rPr>
          <w:rFonts w:ascii="Times New Roman"/>
          <w:b w:val="false"/>
          <w:i w:val="false"/>
          <w:color w:val="000000"/>
          <w:sz w:val="28"/>
        </w:rPr>
        <w:t>
      2) Қазақстан Республикасының экономикалық жай-күйiн талдау мен болжам жасауды және iшкi әлеуетiне баға берудi жүзеге асырады, сондай-ақ әлемдiк экономиканың дамуының жай-күйi мен болжамдарын талдайды; 
</w:t>
      </w:r>
      <w:r>
        <w:br/>
      </w:r>
      <w:r>
        <w:rPr>
          <w:rFonts w:ascii="Times New Roman"/>
          <w:b w:val="false"/>
          <w:i w:val="false"/>
          <w:color w:val="000000"/>
          <w:sz w:val="28"/>
        </w:rPr>
        <w:t>
      3) Қазақстан Республикасының министрлiктерiмен және мемлекеттiк комитеттерiмен, Қазақстан Республикасы Үкiметiнiң құрамына кiрмейтiн орталық атқарушы органдармен, Қазақстан Республикасының ведомстволарымен ведомстволық стратегияны және жылдық стратегиялық жоспарларды әзiрлеу процесiнде өзара iс-қимыл жасайды; 
</w:t>
      </w:r>
      <w:r>
        <w:br/>
      </w:r>
      <w:r>
        <w:rPr>
          <w:rFonts w:ascii="Times New Roman"/>
          <w:b w:val="false"/>
          <w:i w:val="false"/>
          <w:color w:val="000000"/>
          <w:sz w:val="28"/>
        </w:rPr>
        <w:t>
      4) өзiне Қазақстан Республикасының Президентi жүктеген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Агенттiктiң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Қойылған мiндеттер мен функцияларды iске асыру үшiн Агенттiкке: 
</w:t>
      </w:r>
      <w:r>
        <w:br/>
      </w:r>
      <w:r>
        <w:rPr>
          <w:rFonts w:ascii="Times New Roman"/>
          <w:b w:val="false"/>
          <w:i w:val="false"/>
          <w:color w:val="000000"/>
          <w:sz w:val="28"/>
        </w:rPr>
        <w:t>
      1) Қазақстан Республикасының Президентiне елдiң дамуының мақсаттары, басымдықтары мен стратегиясы жөнiнде ұсыныстар енгiзу; 
</w:t>
      </w:r>
      <w:r>
        <w:br/>
      </w:r>
      <w:r>
        <w:rPr>
          <w:rFonts w:ascii="Times New Roman"/>
          <w:b w:val="false"/>
          <w:i w:val="false"/>
          <w:color w:val="000000"/>
          <w:sz w:val="28"/>
        </w:rPr>
        <w:t>
      2) белгiленген тәртiппен Қазақстан Республикасының министрлiктерi мен мемлекеттiк комитеттерiнен, сондай-ақ Қазақстан Республикасы Үкiметiнiң құрамына кiрмейтiн өзге де орталық атқарушы органдардан, Қазақстан Республикасының ведомстволарынан, жергiлiктi атқарушы органдардан, ұйымдардан Агенттiкке стратегиялық жоспарлау саласында мемлекеттiк саясатты әзiрлеу үшiн қажеттi ақпаратты сұрату және алу; 
</w:t>
      </w:r>
      <w:r>
        <w:br/>
      </w:r>
      <w:r>
        <w:rPr>
          <w:rFonts w:ascii="Times New Roman"/>
          <w:b w:val="false"/>
          <w:i w:val="false"/>
          <w:color w:val="000000"/>
          <w:sz w:val="28"/>
        </w:rPr>
        <w:t>
      3) өз құзыретi шегiнде атқарылуға мiндеттi нұсқаулар беру және нормативтiк құқықтық актiлер шығару; 
</w:t>
      </w:r>
      <w:r>
        <w:br/>
      </w:r>
      <w:r>
        <w:rPr>
          <w:rFonts w:ascii="Times New Roman"/>
          <w:b w:val="false"/>
          <w:i w:val="false"/>
          <w:color w:val="000000"/>
          <w:sz w:val="28"/>
        </w:rPr>
        <w:t>
      4) экономиканы стратегиялық жоспарлау саласында заңдардың қолданылу практикасын талдау және қорыту, оларды жетiлдiру жөнiнде ұсыныстар әзiрлеу, заң және өзге де нормативтiк құқықтық актiлер жобаларын даярлауға қатысу, оларды Қазақстан Республикасы Президентiнiң қарауына енгiзу; 
</w:t>
      </w:r>
      <w:r>
        <w:br/>
      </w:r>
      <w:r>
        <w:rPr>
          <w:rFonts w:ascii="Times New Roman"/>
          <w:b w:val="false"/>
          <w:i w:val="false"/>
          <w:color w:val="000000"/>
          <w:sz w:val="28"/>
        </w:rPr>
        <w:t>
      5) Қазақстан Республикасының Президентiне стратегиялық жоспарлауды нақтылау және қайта қарау жөнiнде ұсыныстар енгiзу; 
</w:t>
      </w:r>
      <w:r>
        <w:br/>
      </w:r>
      <w:r>
        <w:rPr>
          <w:rFonts w:ascii="Times New Roman"/>
          <w:b w:val="false"/>
          <w:i w:val="false"/>
          <w:color w:val="000000"/>
          <w:sz w:val="28"/>
        </w:rPr>
        <w:t>
      6) заңдарға сәйкес Агенттiктiң халықаралық шарттар жасасуға, келiссөздер жүргiзуге және өз құзыретiнiң шегiнде шет елдердiң тиiстi ведомстволарымен, халықаралық ұйымдармен және шетелдiк заңды тұлғалармен келiсiмдерге қол қоюға құқығы бар; 
</w:t>
      </w:r>
      <w:r>
        <w:br/>
      </w:r>
      <w:r>
        <w:rPr>
          <w:rFonts w:ascii="Times New Roman"/>
          <w:b w:val="false"/>
          <w:i w:val="false"/>
          <w:color w:val="000000"/>
          <w:sz w:val="28"/>
        </w:rPr>
        <w:t>
      7) басқа министрлiктер мен ведомстволардың мамандарын жұмысқа тарту; 
</w:t>
      </w:r>
      <w:r>
        <w:br/>
      </w:r>
      <w:r>
        <w:rPr>
          <w:rFonts w:ascii="Times New Roman"/>
          <w:b w:val="false"/>
          <w:i w:val="false"/>
          <w:color w:val="000000"/>
          <w:sz w:val="28"/>
        </w:rPr>
        <w:t>
      8) шетелдiк сарапшылар мен консультанттарды жұмысқа тарту құқығы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Агенттiктiң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Агенттiкке Қазақстан Республикасының Президентi қызметке тағайындайтын және қызметтен босататын Төраға басшылық етедi. 
</w:t>
      </w:r>
      <w:r>
        <w:br/>
      </w:r>
      <w:r>
        <w:rPr>
          <w:rFonts w:ascii="Times New Roman"/>
          <w:b w:val="false"/>
          <w:i w:val="false"/>
          <w:color w:val="000000"/>
          <w:sz w:val="28"/>
        </w:rPr>
        <w:t>
      Төраға орнында болмаған жағдайда оның мiндеттерiн департаменттердiң директорларының бiрi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Агенттiктiң құрылымы мен штат санын Қазақстан Республикасының Президентi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Стратегиялық жоспарлау жөнiндегi Агенттiк төрағасы: 
</w:t>
      </w:r>
      <w:r>
        <w:br/>
      </w:r>
      <w:r>
        <w:rPr>
          <w:rFonts w:ascii="Times New Roman"/>
          <w:b w:val="false"/>
          <w:i w:val="false"/>
          <w:color w:val="000000"/>
          <w:sz w:val="28"/>
        </w:rPr>
        <w:t>
      1) дара басшылық негiзiнде Агенттiктiң қызметiн басқарады, Агенттiкке жүктелген мiндеттердiң орындалуы үшiн дербес жауап бередi, стратегиялық жоспарлау саласында мемлекеттiк саясатты iске асыруды ұйымдастырады, Қазақстан Республикасы Президентiнiң аса маңызды мәселелер бойынша тапсырмаларын орындайды; 
</w:t>
      </w:r>
      <w:r>
        <w:br/>
      </w:r>
      <w:r>
        <w:rPr>
          <w:rFonts w:ascii="Times New Roman"/>
          <w:b w:val="false"/>
          <w:i w:val="false"/>
          <w:color w:val="000000"/>
          <w:sz w:val="28"/>
        </w:rPr>
        <w:t>
      2) Қазақстан Республикасы Президентiнiң қарауына стратегиялық жоспарлау проблемалары жөнiнде ұсыныстар, сондай-ақ Агенттiктiң құзыретiне жататын нормативтiк құқықтық актiлердiң жобаларын енгiзедi; 
</w:t>
      </w:r>
      <w:r>
        <w:br/>
      </w:r>
      <w:r>
        <w:rPr>
          <w:rFonts w:ascii="Times New Roman"/>
          <w:b w:val="false"/>
          <w:i w:val="false"/>
          <w:color w:val="000000"/>
          <w:sz w:val="28"/>
        </w:rPr>
        <w:t>
      3) департаменттер басшыларының мiндеттерiн бөледi; 
</w:t>
      </w:r>
      <w:r>
        <w:br/>
      </w:r>
      <w:r>
        <w:rPr>
          <w:rFonts w:ascii="Times New Roman"/>
          <w:b w:val="false"/>
          <w:i w:val="false"/>
          <w:color w:val="000000"/>
          <w:sz w:val="28"/>
        </w:rPr>
        <w:t>
      4) өз құзыретiнiң шегiнде бұйрықтар шығарады, нұсқаулар бередi, олардың атқарылуын тексередi; 
</w:t>
      </w:r>
      <w:r>
        <w:br/>
      </w:r>
      <w:r>
        <w:rPr>
          <w:rFonts w:ascii="Times New Roman"/>
          <w:b w:val="false"/>
          <w:i w:val="false"/>
          <w:color w:val="000000"/>
          <w:sz w:val="28"/>
        </w:rPr>
        <w:t>
      5) азаматтар мен ұйымдардың өтiнiштерiн қарайды; 
</w:t>
      </w:r>
      <w:r>
        <w:br/>
      </w:r>
      <w:r>
        <w:rPr>
          <w:rFonts w:ascii="Times New Roman"/>
          <w:b w:val="false"/>
          <w:i w:val="false"/>
          <w:color w:val="000000"/>
          <w:sz w:val="28"/>
        </w:rPr>
        <w:t>
      6) белгiленген құрылым, адам саны және еңбекке ақы төлеу қорының шегiнде Агенттiктiң штат кестесiн бекiтедi; 
</w:t>
      </w:r>
      <w:r>
        <w:br/>
      </w:r>
      <w:r>
        <w:rPr>
          <w:rFonts w:ascii="Times New Roman"/>
          <w:b w:val="false"/>
          <w:i w:val="false"/>
          <w:color w:val="000000"/>
          <w:sz w:val="28"/>
        </w:rPr>
        <w:t>
      7) Агенттiк қызметкерлерiн қызметке тағайындайды және қызметтен босатады; 
</w:t>
      </w:r>
      <w:r>
        <w:br/>
      </w:r>
      <w:r>
        <w:rPr>
          <w:rFonts w:ascii="Times New Roman"/>
          <w:b w:val="false"/>
          <w:i w:val="false"/>
          <w:color w:val="000000"/>
          <w:sz w:val="28"/>
        </w:rPr>
        <w:t>
      8) қазақстандық және шетелдiк заңды тұлғалармен өзара қарым-қатынастарда Агенттiк атынан ресми өкiлдiк етедi; 
</w:t>
      </w:r>
      <w:r>
        <w:br/>
      </w:r>
      <w:r>
        <w:rPr>
          <w:rFonts w:ascii="Times New Roman"/>
          <w:b w:val="false"/>
          <w:i w:val="false"/>
          <w:color w:val="000000"/>
          <w:sz w:val="28"/>
        </w:rPr>
        <w:t>
      9) Қазақстан Республикасы Президентiнiң тапсырмасы бойынша қолданылып жүрген заңдарға сәйкес өзге де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Агенттiк қызметiн қаржыландыру республикалық бюджет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Агенттiк заңды тұлға болып табылады, оның Қазақстан Республикасының Мемлекеттiк елтаңбасы бейнеленген әрi қазақ және орыс тiлдерiнде өз атауы жазылған мөрi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