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e4f7" w14:textId="a25e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Алматы, Шығыс Қазақстан, Қарағанды және Солтүстiк Қазақстан облыстарының әкiмшiлiк-аумақтық құрылысындағы өзгерiстер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23 мамыр N 3528.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Гвардия, Қапал, Кеген, Күртi, Үйгентас, Шелек аудандары;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Абыралы, Ақсуат, Большенарым, Мақаншы, Марқакөл, Самар, Таврия, Шар, Шұбартау аудандары;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қаласының Киров және Ленин аудандары, Ағадыр, Жездi, Қазыбек би, Молодежный, Тельман, Теңiз, Тоқырауын аудандары;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Возвышен, Преснов аудандары таратылсын.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облысының Серебрянка және Қарағанды облысының Абай қалалары аудандық маңызы бар қалалар санатына жатқызылсын.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Әкiмшiлiк жағынан: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Серебрянка қаласы - Шығыс Қазақстан облысы Зырян ауданының әкiмiне;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қаласы - Қарағанды облысы Мичурин ауданының әкiмiне;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Президентінің 2003.12.11. N 1247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облысы Райымбек ауданының әкiмшiлiк орталығы Нарыңқол селосынан Кеген селосына;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Қазақстан облысы Катонқарағай ауданының әкiмшiлiк орталығы Катонқарағай селосынан Большенарым селосына;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Шығыс Қазақстан облысы Тарбағатай ауданының әкiмшiлiк орталығы Ақжар селосынан Ақсуат селосына;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Шығыс Қазақстан облысы Ұлан ауданының әкiмшiлiк орталығы Никитинка селосынан Молодежный поселкесiне;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Қарағанды облысы Мичурин ауданының әкiмшiлiк орталығы Топар поселкесiнен Абай қаласына;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Солтүстiк Қазақстан облысы Жамбыл ауданының әкiмшiлiк орталығы Благовещенка селосынан Пресновка селосына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облысының Мичурин ауданы Абай ауданы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облысының Ульянов ауданы Бұқар жырау ауданы болып аталсын.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Үкiметi осы Жарлықты iске асыру жөнiнде қажеттi шаралар қолданатын болсын.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күнiнен бастап күшiне енедi.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