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3220" w14:textId="14b3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Банкiнiң жарғылық капиталы, резервтiк қоры және оның 1997 жылғы таза табысын пайдалану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26 желтоқсандағы N 3810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Банкiнiң заңмен белгiленген жарғылық капиталының мөлшерiн қалыптастыру мақсатында және "Қазақстан Республикасының банк қызметi мәселелерi жөнiндегi кейбiр заң актiлерiне өзгерiстер мен толықтырулар енгiзу туралы" 1997 жылғы 11 шiлдеде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Z970154_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Заңы қабылдануына байланысты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банкiнiң өндiрiстiк-әлеуметтiк дамуының 1997 жылғы 1 қаңтардағы жағдай бойынша таратылған қоры есебiнен мына төменгi мақсаттарға: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Ұлттық Банкiнiң жарғылық капиталына - 5.229.243.162,42 теңге (бес миллиард екi жүз жиырма тоғыз миллион екi жүз қырық үш мың жүз алпыс екi теңге қырық екi тиын);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Ұлттық банкiнiң резервтiк қорына - 2.013.339.650,81 теңге (екi миллиард он үш миллион үш жүз отыз тоғыз мың алты жүз елу теңге сексен бiр тиын) бөлiнсiн.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"Қазақстан Республикасы Ұлттық банкiнiң пайдасын 1997 жылы пайдалану туралы" 1997 жылғы 28 қаңтардағы N 3340 Жарлығына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Жарлықтың атауындағы "пайдасын" деген сөз "таза табысын" деген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1-тармағы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"1. Қазақстан Республикасы Ұлттық Банкi Басқармасының ұсынысымен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Банкiнiң 1997 жылғы қызметiнiң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қорытындылары бойынша таза табысы республикалық бюджеттiң табысына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бөлiнсiн."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Жарлық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