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44de" w14:textId="5ec4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халықтарының Ассамблеясын құру туралы" Қазақстан Республикасы Президентiнiң 1995 жылғы 1 наурыздағы N 2066 Жарлығына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17 сәуiр N 3913. Күші жойылды -  Қазақстан Республикасы Президентінің 2000 жылғы 3 қазандағы N 450 жарлығымен. ~U000450</w:t>
      </w:r>
    </w:p>
    <w:p>
      <w:pPr>
        <w:spacing w:after="0"/>
        <w:ind w:left="0"/>
        <w:jc w:val="both"/>
      </w:pPr>
      <w:bookmarkStart w:name="z0" w:id="0"/>
      <w:r>
        <w:rPr>
          <w:rFonts w:ascii="Times New Roman"/>
          <w:b w:val="false"/>
          <w:i w:val="false"/>
          <w:color w:val="000000"/>
          <w:sz w:val="28"/>
        </w:rPr>
        <w:t xml:space="preserve">
      Этносаралық, конфессиялық, тiл мәселелерiн бiрыңғай мемлекеттiк саясат шеңберiнде неғұрлым тиiмдi үйлестiру және кешендi шешу мақсатында қаулы етемiн: </w:t>
      </w:r>
      <w:r>
        <w:br/>
      </w:r>
      <w:r>
        <w:rPr>
          <w:rFonts w:ascii="Times New Roman"/>
          <w:b w:val="false"/>
          <w:i w:val="false"/>
          <w:color w:val="000000"/>
          <w:sz w:val="28"/>
        </w:rPr>
        <w:t>
      1. "Қазақстан халықтарының Ассамблеясын құру туралы" Қазақстан Республикасы Президентiнiң 1995 жылғы 1 наурыздағы N 2066 </w:t>
      </w:r>
      <w:r>
        <w:rPr>
          <w:rFonts w:ascii="Times New Roman"/>
          <w:b w:val="false"/>
          <w:i w:val="false"/>
          <w:color w:val="000000"/>
          <w:sz w:val="28"/>
        </w:rPr>
        <w:t xml:space="preserve">U952066_ </w:t>
      </w:r>
      <w:r>
        <w:rPr>
          <w:rFonts w:ascii="Times New Roman"/>
          <w:b w:val="false"/>
          <w:i w:val="false"/>
          <w:color w:val="000000"/>
          <w:sz w:val="28"/>
        </w:rPr>
        <w:t xml:space="preserve">Жарлығымен (Қазақстан Республикасының ПҮАЖ-ы, 1995 ж., N 8, 84-құжат) бекiтiлген Қазақстан халықтарының Ассамблеясы туралы ережеге мынадай өзгерiс енгiзiлсiн: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Қазақстан халықтары Ассамблеясының қызметiн қамтамасыз ету жөнiндегi жұмысты ұйымдастыру тiкелей Қазақстан Республикасы Ақпарат және қоғамдық келiсiм министрлiгiне жүктеледi. Республикалық және кiшi ассамблеялардың атқарушылық жұмысын жүзеге асыру үшiн құрылатын Қазақстан халықтары Ассамблеясының атқарушы хатшылығы Қазақстан Республикасы Ақпарат және қоғамдық келiсiм министрлiгiнiң құрылымдық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бөлiмшесi болып табылады".</w:t>
      </w:r>
    </w:p>
    <w:p>
      <w:pPr>
        <w:spacing w:after="0"/>
        <w:ind w:left="0"/>
        <w:jc w:val="both"/>
      </w:pPr>
      <w:r>
        <w:rPr>
          <w:rFonts w:ascii="Times New Roman"/>
          <w:b w:val="false"/>
          <w:i w:val="false"/>
          <w:color w:val="000000"/>
          <w:sz w:val="28"/>
        </w:rPr>
        <w:t>     2. Қазақстан Республикасының Үкiметi бұрын қабылданған шешiмдердi</w:t>
      </w:r>
    </w:p>
    <w:p>
      <w:pPr>
        <w:spacing w:after="0"/>
        <w:ind w:left="0"/>
        <w:jc w:val="both"/>
      </w:pPr>
      <w:r>
        <w:rPr>
          <w:rFonts w:ascii="Times New Roman"/>
          <w:b w:val="false"/>
          <w:i w:val="false"/>
          <w:color w:val="000000"/>
          <w:sz w:val="28"/>
        </w:rPr>
        <w:t>осы Жарлыққа сәйкес келтiрсiн.</w:t>
      </w:r>
    </w:p>
    <w:p>
      <w:pPr>
        <w:spacing w:after="0"/>
        <w:ind w:left="0"/>
        <w:jc w:val="both"/>
      </w:pPr>
      <w:r>
        <w:rPr>
          <w:rFonts w:ascii="Times New Roman"/>
          <w:b w:val="false"/>
          <w:i w:val="false"/>
          <w:color w:val="000000"/>
          <w:sz w:val="28"/>
        </w:rPr>
        <w:t>     3.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