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4b07" w14:textId="5ea4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судьяларына арналған арнаулы киiм нысаны - мантия үлгiсiн, сипаттамасын және тиесiлiлiк нормасын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1998 жылғы 11 шiлдедегi N 4009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соттар және судьялардың мәртебесi туралы" Қазақстан Республикасы Президентiнiң 1995 жылғы 20 желтоқсандағы Конституциялық Заң күшi бар N 2694 
</w:t>
      </w:r>
      <w:r>
        <w:rPr>
          <w:rFonts w:ascii="Times New Roman"/>
          <w:b w:val="false"/>
          <w:i w:val="false"/>
          <w:color w:val="000000"/>
          <w:sz w:val="28"/>
        </w:rPr>
        <w:t>
</w:t>
      </w:r>
      <w:r>
        <w:rPr>
          <w:rFonts w:ascii="Times New Roman"/>
          <w:b w:val="false"/>
          <w:i w:val="false"/>
          <w:color w:val="000000"/>
          <w:sz w:val="28"/>
        </w:rPr>
        <w:t xml:space="preserve"> Жарлығының </w:t>
      </w:r>
      <w:r>
        <w:rPr>
          <w:rFonts w:ascii="Times New Roman"/>
          <w:b w:val="false"/>
          <w:i w:val="false"/>
          <w:color w:val="000000"/>
          <w:sz w:val="28"/>
        </w:rPr>
        <w:t>
</w:t>
      </w:r>
      <w:r>
        <w:rPr>
          <w:rFonts w:ascii="Times New Roman"/>
          <w:b w:val="false"/>
          <w:i w:val="false"/>
          <w:color w:val="000000"/>
          <w:sz w:val="28"/>
        </w:rPr>
        <w:t>
 59-бабының 3-тармағына және 80-бабының 2-тармағына сәйкес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судьяларына арналған арнаулы киiм нысаны - мантияның үлгiсi мен сипаттамасы бекiтiлсiн (қоса берiлiп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Тиесiлiлiктiң мынадай нормасы - әрбiр судьяға 3 жыл мерзiмге бiр мантия болып белгiленсiн.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Үкiметi Қазақстан Республикасы судьяларын мантиялармен қамтамасыз ету жөнiнде шаралар қолдансын.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Жарлық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1998 жылғы 11 шiлдедегi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4009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судьяларына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киiм нысаны - мантияның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судьяларына арналған арнаулы киiм нысаны түсi белгiленген үлгiдегi (қызыл күрең) жоғары сапалы жiбек матадан тiгiледi.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Нысан астарлы ұзын мантиядан, бас киiмнен, өңiрлiктен (әйелдер үшiн) тұрады.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Мантия трапеция пiшiндi, желбегей нысанды. Арқалығы тұтас пiшiлген, етегi еркiн төгiлiп тұрады. Әйелдерге де, ерлерге де арналған киiмнiң сол жақ өңiрi тұтас пiшiлген, ажыратпалы ысырамасы қоса тiгiлген қаусырмасы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Тiк қима жағасы қызыл күрең түстi арқауы жiбек мақпалдан тiгiлген. Жағаның өңiр мен арқалыққа қалыптасқан тұсындағы жиегi көгiлдiр түстi әдiппен бастырылып, алтын бау тартылған. Өңiрiнiң жиегi қызыл күрең түстi мақпалмен әдiптелген.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Қима жеңдерi бiр тiгiстi, еркiн нысанды, негiзгi материалдан тiгiстелiп жүргiзiлген әдiбi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Астарының сол жақ қапталына жапырақша қалта салынған. Жеңнiң тысы, арқалық, өңiр, қаптал, өңiрше, жаға, әдiптер, жиекшелер "дублерин" типтес желiмдi астарлық матамен қосарлана қатталып тiгiлген.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Арқалығы "коленкор" үлгiсiндегi астармен қатталған. Жеңдi оңтайлы қондыру үшiн және оны қырқылудан қорғау үшiн төменгi тыс қатқыл матамен және синтепонмен қосымша көмкерiлген. Иықтарының астына қатқыл астарлы поролон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 киiм ерлер үшiн де әйелдер үшiн де қызыл күрең жiбек тоқыма мақпалдан тiгiлген. Ер адамдардың бас киiмi жай үлгiде, жоғарғы жағында тарылған, ал әйелдердiң бас киiмiнiң жоғарғы жағы сәл кеңейтiлген пiшiндi болып келедi. Бас киiмнiң қатырмасының сол жақ бөлiгiнде алтын зермен "Өмiр жолы" деген жазба өрнектелген. Табанында солярлық бейне түрiндегi өрме баудың үш үзiгi қатырмаға ұласып, әшекеймен әнтек үйлесiм тапқан. Бас киiм қалыпталған тұрпатта жоғары сапалы жүн арқаулы мақпалдан тiгiледi де, астары жiбектен жасалады.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Әйелдерге арналған өңiрлiк мақта-матадан жасалған маркизеттен тiгiледi. Өңiрлiк бес бүрме салынған, тiк жағалы болып келедi.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Киiм мен қолданылған материалдардың, түр-түсiнiң құбылуы, жағаның, әдiптердiң, жиектердiң нысаны, өрнектер мен бейне-нышандар қатаң реттелген.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