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3120b" w14:textId="b6312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банктерге арналған ағымдағы өтімділік коэффициентінің ең аз мәнін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2000 жылғы 3 қараша N 416. Қазақстан Республикасы Әділет министрлігінде 2000 жылғы 9 желтоқсан N 1324 тіркелді. Күші жойылды - ҚР Ұлттық Банкі Басқармасының 2002 жылғы 3 тамыздағы N 287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Екінші деңгейдегі банктердің клиенттер алдындағы міндеттемелерінің 
уақытылы орындалуын, Қазақстан Республикасы Ұлттық Банкінің өтімділік 
деңгейіне қойылатын талаптарының сақталуын қамтамасыз ету мақсатында және 
Қазақстан Республикасы Ұлттық Банкі Басқармасының 1997 жылғы 23 мамырдағы 
N 219  
</w:t>
      </w:r>
      <w:r>
        <w:rPr>
          <w:rFonts w:ascii="Times New Roman"/>
          <w:b w:val="false"/>
          <w:i w:val="false"/>
          <w:color w:val="000000"/>
          <w:sz w:val="28"/>
        </w:rPr>
        <w:t xml:space="preserve"> V970325_ </w:t>
      </w:r>
      <w:r>
        <w:rPr>
          <w:rFonts w:ascii="Times New Roman"/>
          <w:b w:val="false"/>
          <w:i w:val="false"/>
          <w:color w:val="000000"/>
          <w:sz w:val="28"/>
        </w:rPr>
        <w:t>
  қаулысымен бекітілген Пруденциялдық нормативтер туралы 
ереженің 4-бөліміне сәйкес Қазақстан Республикасы Ұлттық Банкінің 
Басқармасы қаулы етеді:
</w:t>
      </w:r>
      <w:r>
        <w:br/>
      </w:r>
      <w:r>
        <w:rPr>
          <w:rFonts w:ascii="Times New Roman"/>
          <w:b w:val="false"/>
          <w:i w:val="false"/>
          <w:color w:val="000000"/>
          <w:sz w:val="28"/>
        </w:rPr>
        <w:t>
          1. Екінші деңгейдегі банктерге арналған ағымдағы өтімділік 
коэффициентінің ең аз мәні 0,3 мөлшерде бекітілсін және Қазақстан 
Республикасының Әділет министрлігінде мемлекеттік тіркелген күннен бастап 
он төрт күн өткеннен кейін күшіне енгізілсін.
</w:t>
      </w:r>
      <w:r>
        <w:br/>
      </w:r>
      <w:r>
        <w:rPr>
          <w:rFonts w:ascii="Times New Roman"/>
          <w:b w:val="false"/>
          <w:i w:val="false"/>
          <w:color w:val="000000"/>
          <w:sz w:val="28"/>
        </w:rPr>
        <w:t>
          2. Банктерді қадағалау департаменті (Мекішев А.А.):
</w:t>
      </w:r>
      <w:r>
        <w:br/>
      </w:r>
      <w:r>
        <w:rPr>
          <w:rFonts w:ascii="Times New Roman"/>
          <w:b w:val="false"/>
          <w:i w:val="false"/>
          <w:color w:val="000000"/>
          <w:sz w:val="28"/>
        </w:rPr>
        <w:t>
          1) Заң департаментімен (Шәріпов С.Б.) бірлесіп осы қаулыны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Әділет министрлігінде мемлекеттік тіркеуден өткізу 
шараларын қабылдасын;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 Ұлттық Банкінің аумақтық филиалдарына және екінші 
деңгейдегі банктерге жіберсін.
     3. Осы қаулының орындалуын бақылау Қазақстан Республикасы Ұлттық 
Банкі Төрағасының орынбасары Е.Т. Жанкелдинге жүктелсін.
     Ұлттық Банк
      Төрағасы
      Мамандар:
              Омарбекова А.Т.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