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aff5" w14:textId="f91a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"Пруденциалдық нормативтер туралы" ереже туралы" 1997 жылғы 23 мамырдағы N 219 қаулысымен бекiтiлген Пруденциалдық нормативтер туралы ережеге өзгерiстi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Банкінің басқармасы 2000 жылғы 25 қараша N 435 Қазақстан Республикасы Әділет министрлігінде 2000 жылғы 28 желтоқсан N 1345 тіркелді.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Республикасындағы екiншi деңгейдегi банктердiң қызметiн реттейтiн нормативтiк құқықтық актiлердi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Республикасының Ұлттық Банкi Басқармасының "Пруденциалдық нормативтер туралы" ереже туралы" 1997 жылғы 23 мамырдағы N 219 </w:t>
      </w:r>
      <w:r>
        <w:rPr>
          <w:rFonts w:ascii="Times New Roman"/>
          <w:b w:val="false"/>
          <w:i w:val="false"/>
          <w:color w:val="000000"/>
          <w:sz w:val="28"/>
        </w:rPr>
        <w:t>қаулысымен</w:t>
      </w:r>
      <w:r>
        <w:rPr>
          <w:rFonts w:ascii="Times New Roman"/>
          <w:b w:val="false"/>
          <w:i w:val="false"/>
          <w:color w:val="000000"/>
          <w:sz w:val="28"/>
        </w:rPr>
        <w:t xml:space="preserve"> бекiтiлген Пруденциалдық нормативтер туралы ережеге өзгерiс бекiтiлсiн және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xml:space="preserve">
      2. 2000 жылдың 1 желтоқсанына дейiнгi кезеңде банктiң бiр заемшыға ең жоғары тәуекелiн есептеген кезде басқа банктерде осы банк ашқан корреспонденттiк есепшоттар бойынша олардың мiндеттемелерiн есепке алмайтын болсын. </w:t>
      </w:r>
      <w:r>
        <w:br/>
      </w:r>
      <w:r>
        <w:rPr>
          <w:rFonts w:ascii="Times New Roman"/>
          <w:b w:val="false"/>
          <w:i w:val="false"/>
          <w:color w:val="000000"/>
          <w:sz w:val="28"/>
        </w:rPr>
        <w:t xml:space="preserve">
      3. Банктердi қадағалау департаментi (Мекiшев А.А.):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Республикасының Ұлттық Банкi Басқармасының 1997 жылғы 23 мамырдағы N 219 қаулысымен бекiтiлген Пруденциалдық нормативтер туралы ережеге өзгерiстi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және Қазақстан Республикасының Ұлттық Банкi Басқармасының 1997 жылғы 23 мамырдағы N 219 қаулысымен бекiтiлген Пруденциалдық нормативтер туралы ережеге өзгерісті Қазақстан Республикасы Ұлттық Банкінің аумақтық филиалдарына және екінші деңгейдегі банктерге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Е.Т. Жанкелдинге жүктелсін.</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bookmarkEnd w:id="1"/>
    <w:bookmarkStart w:name="z2"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2000 жылғы 25 қарашадағы</w:t>
      </w:r>
      <w:r>
        <w:br/>
      </w:r>
      <w:r>
        <w:rPr>
          <w:rFonts w:ascii="Times New Roman"/>
          <w:b w:val="false"/>
          <w:i w:val="false"/>
          <w:color w:val="000000"/>
          <w:sz w:val="28"/>
        </w:rPr>
        <w:t>
                                          N 435 қаулысымен</w:t>
      </w:r>
      <w:r>
        <w:br/>
      </w:r>
      <w:r>
        <w:rPr>
          <w:rFonts w:ascii="Times New Roman"/>
          <w:b w:val="false"/>
          <w:i w:val="false"/>
          <w:color w:val="000000"/>
          <w:sz w:val="28"/>
        </w:rPr>
        <w:t>
                                          бекiтiлген</w:t>
      </w:r>
    </w:p>
    <w:bookmarkEnd w:id="2"/>
    <w:bookmarkStart w:name="z3" w:id="3"/>
    <w:p>
      <w:pPr>
        <w:spacing w:after="0"/>
        <w:ind w:left="0"/>
        <w:jc w:val="left"/>
      </w:pPr>
      <w:r>
        <w:rPr>
          <w:rFonts w:ascii="Times New Roman"/>
          <w:b/>
          <w:i w:val="false"/>
          <w:color w:val="000000"/>
        </w:rPr>
        <w:t xml:space="preserve"> 
Қазақстан Республикасының Ұлттық Банкi Басқармасының "Пруденциалдық нормативтер туралы" ереже туралы" 1997 жылғы 23 мамырдағы N 219 </w:t>
      </w:r>
      <w:r>
        <w:rPr>
          <w:rFonts w:ascii="Times New Roman"/>
          <w:b/>
          <w:i w:val="false"/>
          <w:color w:val="000000"/>
        </w:rPr>
        <w:t>қаулысымен</w:t>
      </w:r>
      <w:r>
        <w:rPr>
          <w:rFonts w:ascii="Times New Roman"/>
          <w:b/>
          <w:i w:val="false"/>
          <w:color w:val="000000"/>
        </w:rPr>
        <w:t> бекiтiлген Пруденциалдық нормативтер туралы ережеге өзгерiс</w:t>
      </w:r>
    </w:p>
    <w:bookmarkEnd w:id="3"/>
    <w:p>
      <w:pPr>
        <w:spacing w:after="0"/>
        <w:ind w:left="0"/>
        <w:jc w:val="both"/>
      </w:pPr>
      <w:r>
        <w:rPr>
          <w:rFonts w:ascii="Times New Roman"/>
          <w:b w:val="false"/>
          <w:i w:val="false"/>
          <w:color w:val="000000"/>
          <w:sz w:val="28"/>
        </w:rPr>
        <w:t>      1. 3.2-тармақтың екiншi бөлiгi мынадай редакцияда жазылсын:</w:t>
      </w:r>
      <w:r>
        <w:br/>
      </w:r>
      <w:r>
        <w:rPr>
          <w:rFonts w:ascii="Times New Roman"/>
          <w:b w:val="false"/>
          <w:i w:val="false"/>
          <w:color w:val="000000"/>
          <w:sz w:val="28"/>
        </w:rPr>
        <w:t>
      "Бiр заемшыға тәуекелдiң ең жоғары мөлшерiн есептеген кезде Ұлттық Банктiң банк алдындағы мiндеттемелерiнiң кез келген түрi, сондай-ақ тiзбесiн Ұлттық Банктiң Басқармасы белгiлейтiн кез келген рейтинг агенттiктерiнiң "А" рейтингiнен төмен емес ұзақ мерзiмдi, қысқа мерзiмдi және жеке рейтингi бар басқа банктерде осы банк ашқан корреспонденттiк есепшоттар бойынша олардың мiндеттемелерi есепке алынбайды."</w:t>
      </w:r>
    </w:p>
    <w:p>
      <w:pPr>
        <w:spacing w:after="0"/>
        <w:ind w:left="0"/>
        <w:jc w:val="both"/>
      </w:pPr>
      <w:r>
        <w:rPr>
          <w:rFonts w:ascii="Times New Roman"/>
          <w:b w:val="false"/>
          <w:i/>
          <w:color w:val="000000"/>
          <w:sz w:val="28"/>
        </w:rPr>
        <w:t>      Төраға</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r>
        <w:br/>
      </w:r>
      <w:r>
        <w:rPr>
          <w:rFonts w:ascii="Times New Roman"/>
          <w:b w:val="false"/>
          <w:i w:val="false"/>
          <w:color w:val="000000"/>
          <w:sz w:val="28"/>
        </w:rPr>
        <w:t>
            Шарипова 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