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7237" w14:textId="ef1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кейбiр ауылдар мен мектептердiң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мәслихаттың үшiншi сессиясы мен облыс әкiмiнiң 2000 жылғы 23 ақпандағы N 7 шешімі. Ақтөбе облысының Әділет басқармасында 2000 жылғы 25 сәуірде N 478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"селолар", "селосы" сөздері "ауылдар", "ауылы"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облыстық мәслихат және облыс әкiмi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мәслихаты мен әкiмiнiң және облыстық ономастикалық комиссияның ұсыныстары қабылдансын және Мұғалжар ауданындағы: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ауылы Көтiбар батыр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Золотонош ауылы Елек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Восток ауылы Көктөбе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атаулары: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орталау мектебi Көтiбар батыр орталау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Золотонош орталау мектебi Елек орталау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Восток орталау мектебi Көктөбе орталау мектебi болып атаулары өзгертiлсiн.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 жанындағы мемлекеттiк ономастикалық комиссияның қарауына ұсынылсын.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