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6194" w14:textId="c086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бюджетi шығыстарының экономикалық сыныптамасы ерекшелігінiң құрылымын бекiту туралы" Қазақстан Республикасы Қаржы министрлігінiң 2000 жылғы 17 қарашадағы N 487 бұйрығына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2001 жылғы 25 желтоқсандағы N 547 бұйрығы. Қазақстан Республикасы Әділет министрлігінде 2002 жылғы 25 қаңтарда тіркелді. Тіркеу N 1736. Күші жойылды - ҚР Экономика және бюджеттік жоспарлау Министрінің 2005 жылғы 24 маусымдағы N 83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-------------Бұйрықтан үзінді-----------------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Республикасының 1998 жылғы 24 наурыздағы Заңының 27 бабына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Қазақстан Республикасы бюджеті шығыстарының экономикалық сыныптамасы ерекшелігінің құрылымы бойынша бұйрықтардың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қолданысқа енгізіледі және 2005 жылғы 1 қаңтардан бастап қатынастарға әрекет етеді.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Министрінің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24 маусымдағы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83 бұйрығына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бюджеті шығыстарының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экономикалық сыныптамасы ерекшелігінің құрылымы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бойынша бұйрықтар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Қаржы министрінің 2001 жылғы 25 желтоқсандағы N 547 (тіркелген N 1736) "Қазақстан Республикасы Қаржы министрінің 2000 жылғы 17 қарашадағы N 487 "Қазақстан Республикасы бюджеті шығыстарының экономикалық сыныптамасы ерекшелігінің құрылымын бекіту туралы" бұйрығына өзгеріс пен толықтыру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 актiлерiне әскери қызметшiлердiң, құқық қорғау органдары және басқа да мемлекеттiк органдар қызметкерлерiнiң еңбегiне ақы төлеу және оларды әлеуметтiк қорғау мәселелерi бойынша өзгерiстер мен толықтырулар енгiзу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Z010247_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2001 жылғы 10 қазандағы Заңына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бюджетi шығыстарының экономикалық сыныптамасы ерекшелiгiнiң құрылымын бекiту туралы" Қазақстан Республикасы Қаржы министрлiгiнiң 2000 жылғы 17 қарашадағы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 бюджетi шығыстарының экономикалық сыныптамасы ерекшелiгiнiң құрылымында: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1-қосымшаға сәйкес 110 "Жалақы" сыныпшасындағы 113 "Өтемақы төлемдерi" ерекшелiгiнен кейiн 114 "Жинақтаушы зейнетақы қорларына мiндеттi зейнетақы жарналары" ерекшелiгiмен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"Жұмыс берушiлердiң жарналары" iшкi сыныбында: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"Мемлекеттiк мекемелер қызметкерлерiн мемлекеттiк мiндеттi жеке сақтандыруға арналған жарналар" ерекшелiгiнде "Анықтама" бағанында "Әскери қызметшiлердiң және құқық қорғау және прокуратура органдары қызметкерлерiнiң" деген сөздер алынып тасталсын.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қызметi департаментi (Қ. Әбдiқалықов) және Мемлекеттiк бюджет департаментi (Б. Сұлтанов) осы бұйрықтың Қазақстан Республикасының Әдiлет министрлiгiнде мемлекеттiк тiркелуiн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тiркеуден өткен күнiнен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2001 жылғы 25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547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1-қосымша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Сынып. Ерек.    Атауы           Анықтама           Шығыстардың   Ескерту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ша    шелiгi                                         тізімі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110   114    Әскери       Осы ерекшелiк бойынша                Тауарлар,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қызметшiлер. мемлекеттiк және          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дің, iшкi    мемлекеттiк емес                    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iстер орган  жинақтаушы зейнетақы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дары қызмет. қорларына республикалық              беруге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керлерінің   және жергiлiктi                     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жинақтаушы   бюджеттердiң есебiнен                жасалмайды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зейнетақы    ұсталатын, 1998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қорларына    1 қаңтардағы жағдай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міндетті     бойынша әскери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зейнетақы    қызметтiң,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жарналары    Республикасының iшкi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iстер органдарындағы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қызметтiң кемiнде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жыл өтiлi бар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қызметшiлердiң,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iшкi iстер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қызметкерлерiнiң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қаражатының 20%-ы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мөлшерiндегi мiндеттi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зейнетақы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көрсетiледi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