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cd85" w14:textId="a9ac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елдегі мекемеге жұмысқа барудан бас тарту үшін дәлелді деп танылатын себептердің тізбесін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2002 жылғы 2 сәуірдегі N 243 бұйрығы. Қазақстан Республикасы Әділет министрлігінде 2002 жылғы 14 мамырда тіркелді. Тіркеу N 1849.</w:t>
      </w:r>
    </w:p>
    <w:p>
      <w:pPr>
        <w:spacing w:after="0"/>
        <w:ind w:left="0"/>
        <w:jc w:val="both"/>
      </w:pPr>
      <w:bookmarkStart w:name="z0" w:id="0"/>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02.04.2015 </w:t>
      </w:r>
      <w:r>
        <w:rPr>
          <w:rFonts w:ascii="Times New Roman"/>
          <w:b w:val="false"/>
          <w:i w:val="false"/>
          <w:color w:val="000000"/>
          <w:sz w:val="28"/>
        </w:rPr>
        <w:t>№ 11-1-2/126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1. Қоса беріліп отырған Шет елдегі мекемеге жұмысқа барудан бас тарту үшін дәлелді деп танылатын себептердің тізбесі бекітілсін. </w:t>
      </w:r>
      <w:r>
        <w:br/>
      </w:r>
      <w:r>
        <w:rPr>
          <w:rFonts w:ascii="Times New Roman"/>
          <w:b w:val="false"/>
          <w:i w:val="false"/>
          <w:color w:val="000000"/>
          <w:sz w:val="28"/>
        </w:rPr>
        <w:t xml:space="preserve">
      2. Осы бұйрық Қазақстан Республикасының Әділет министрлігіндегі мемлекеттік тіркелу күнінен бастап күшіне енеді. </w:t>
      </w:r>
    </w:p>
    <w:bookmarkEnd w:id="0"/>
    <w:p>
      <w:pPr>
        <w:spacing w:after="0"/>
        <w:ind w:left="0"/>
        <w:jc w:val="both"/>
      </w:pPr>
      <w:r>
        <w:rPr>
          <w:rFonts w:ascii="Times New Roman"/>
          <w:b w:val="false"/>
          <w:i/>
          <w:color w:val="000000"/>
          <w:sz w:val="28"/>
        </w:rPr>
        <w:t>      Мемлекеттік хатшы -</w:t>
      </w:r>
      <w:r>
        <w:br/>
      </w:r>
      <w:r>
        <w:rPr>
          <w:rFonts w:ascii="Times New Roman"/>
          <w:b w:val="false"/>
          <w:i w:val="false"/>
          <w:color w:val="000000"/>
          <w:sz w:val="28"/>
        </w:rPr>
        <w:t>
</w:t>
      </w:r>
      <w:r>
        <w:rPr>
          <w:rFonts w:ascii="Times New Roman"/>
          <w:b w:val="false"/>
          <w:i/>
          <w:color w:val="000000"/>
          <w:sz w:val="28"/>
        </w:rPr>
        <w:t>      Министр</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хатшысының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w:t>
      </w:r>
      <w:r>
        <w:br/>
      </w:r>
      <w:r>
        <w:rPr>
          <w:rFonts w:ascii="Times New Roman"/>
          <w:b w:val="false"/>
          <w:i w:val="false"/>
          <w:color w:val="000000"/>
          <w:sz w:val="28"/>
        </w:rPr>
        <w:t xml:space="preserve">
2002 жылғы 2 сәуірдегі </w:t>
      </w:r>
      <w:r>
        <w:br/>
      </w:r>
      <w:r>
        <w:rPr>
          <w:rFonts w:ascii="Times New Roman"/>
          <w:b w:val="false"/>
          <w:i w:val="false"/>
          <w:color w:val="000000"/>
          <w:sz w:val="28"/>
        </w:rPr>
        <w:t xml:space="preserve">
N 243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Шет елдегі мекемеге жұмысқа барудан бас тарту үшін </w:t>
      </w:r>
      <w:r>
        <w:br/>
      </w:r>
      <w:r>
        <w:rPr>
          <w:rFonts w:ascii="Times New Roman"/>
          <w:b/>
          <w:i w:val="false"/>
          <w:color w:val="000000"/>
        </w:rPr>
        <w:t>
дәлелді деп танылатын себептердің тізбесі</w:t>
      </w:r>
    </w:p>
    <w:bookmarkEnd w:id="2"/>
    <w:bookmarkStart w:name="z4" w:id="3"/>
    <w:p>
      <w:pPr>
        <w:spacing w:after="0"/>
        <w:ind w:left="0"/>
        <w:jc w:val="both"/>
      </w:pPr>
      <w:r>
        <w:rPr>
          <w:rFonts w:ascii="Times New Roman"/>
          <w:b w:val="false"/>
          <w:i w:val="false"/>
          <w:color w:val="000000"/>
          <w:sz w:val="28"/>
        </w:rPr>
        <w:t xml:space="preserve">
      1. Дипломатиялық қызмет қызметкерінің не қызметшісінің немесе олардың отбасы мүшелерінің ұйғарылған болу мемлекетінде жұмыс істеуі үшін қарама-қайшы деп танылған айғақтар болса (медициналық қорытынды негізінде). </w:t>
      </w:r>
      <w:r>
        <w:br/>
      </w:r>
      <w:r>
        <w:rPr>
          <w:rFonts w:ascii="Times New Roman"/>
          <w:b w:val="false"/>
          <w:i w:val="false"/>
          <w:color w:val="000000"/>
          <w:sz w:val="28"/>
        </w:rPr>
        <w:t>
      2. Дипломатиялық қызмет қызметкерінің не қызметшісінің асырауындағы адамдарға күтім жасау қажеттілігі және заң бойынша оларға қамқорлық жасауға міндетті басқа адамдар болмаған жағдайда денсаулық жағдайына немесе жасына байланысты тұрақты түрде бөгде адамның көмегіне зәру болуы.</w:t>
      </w:r>
      <w:r>
        <w:br/>
      </w:r>
      <w:r>
        <w:rPr>
          <w:rFonts w:ascii="Times New Roman"/>
          <w:b w:val="false"/>
          <w:i w:val="false"/>
          <w:color w:val="000000"/>
          <w:sz w:val="28"/>
        </w:rPr>
        <w:t>
      3. Жай-жапсары ұқсас елге жіберілген жағдайда климаты ауыр және күрделі әскери-саяси жағдайлары бар елдерде ұзақ жұмыс өтілінің (3 жылдан кем емес)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