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2069" w14:textId="d322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жөніндегі ұлттық комиссиясының "Бағалы қағаздар рыногы кәсіпқой қатысушыларының есеп беру тәртібі туралы" Нұсқауды бекіту туралы" 1996 жылғы 22 қазандағы N 118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2 қыркүйектегі N 356. Қазақстан Республикасы Әділет министрлігінде 2002 жылғы 2 қазанда тіркелді. Тіркеу N 1990. Күші жойылды - ҚР Қаржы нарығын және қаржы ұйымдарын реттеу мен қадағалау жөніндегі агенттігі басқармасының 2004 жылғы 21 тамыздағы N 252 (V043072) қаулысымен.</w:t>
      </w:r>
    </w:p>
    <w:p>
      <w:pPr>
        <w:spacing w:after="0"/>
        <w:ind w:left="0"/>
        <w:jc w:val="both"/>
      </w:pPr>
      <w:bookmarkStart w:name="z1" w:id="0"/>
      <w:r>
        <w:rPr>
          <w:rFonts w:ascii="Times New Roman"/>
          <w:b w:val="false"/>
          <w:i w:val="false"/>
          <w:color w:val="000000"/>
          <w:sz w:val="28"/>
        </w:rPr>
        <w:t xml:space="preserve">
      Қазақстан Республикасы Ұлттық Банкінің нормативтік құқықтық актілерін Қазақстан Республикасының заңдарына сәйкес келтіру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Бағалы қағаздар жөніндегі ұлттық комиссиясының "Бағалы қағаздар рыногы кәсіпқой қатысушыларының есеп беру тәртібі туралы" Нұсқауды бекіту туралы" 1996 жылғы 22 қазандағы N 118  </w:t>
      </w:r>
      <w:r>
        <w:rPr>
          <w:rFonts w:ascii="Times New Roman"/>
          <w:b w:val="false"/>
          <w:i w:val="false"/>
          <w:color w:val="000000"/>
          <w:sz w:val="28"/>
        </w:rPr>
        <w:t xml:space="preserve">V960238_ </w:t>
      </w:r>
      <w:r>
        <w:rPr>
          <w:rFonts w:ascii="Times New Roman"/>
          <w:b w:val="false"/>
          <w:i w:val="false"/>
          <w:color w:val="000000"/>
          <w:sz w:val="28"/>
        </w:rPr>
        <w:t xml:space="preserve"> қаулысына мынадай өзгерістер енгізілсін:  </w:t>
      </w:r>
      <w:r>
        <w:br/>
      </w:r>
      <w:r>
        <w:rPr>
          <w:rFonts w:ascii="Times New Roman"/>
          <w:b w:val="false"/>
          <w:i w:val="false"/>
          <w:color w:val="000000"/>
          <w:sz w:val="28"/>
        </w:rPr>
        <w:t xml:space="preserve">
      аталған қаулымен бекітілген Бағалы қағаздар рыногы кәсіпқой қатысушыларының есеп беру тәртібі туралы нұсқауда:  </w:t>
      </w:r>
      <w:r>
        <w:br/>
      </w:r>
      <w:r>
        <w:rPr>
          <w:rFonts w:ascii="Times New Roman"/>
          <w:b w:val="false"/>
          <w:i w:val="false"/>
          <w:color w:val="000000"/>
          <w:sz w:val="28"/>
        </w:rPr>
        <w:t xml:space="preserve">
      N 1 "Брокерлік-дилерлік қызметтің қорытындылары туралы есеп" нысаны;  </w:t>
      </w:r>
      <w:r>
        <w:br/>
      </w:r>
      <w:r>
        <w:rPr>
          <w:rFonts w:ascii="Times New Roman"/>
          <w:b w:val="false"/>
          <w:i w:val="false"/>
          <w:color w:val="000000"/>
          <w:sz w:val="28"/>
        </w:rPr>
        <w:t xml:space="preserve">
      N 3 "Бағалы қағаздар ұстаушыларының тізілімін жүргізу жөніндегі есеп" нысаны алынып тасталсын.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xml:space="preserve">
      3. Бағалы қағаздар нарығын реттеу департаменті (Шалғымбаева Г.Н.):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барлық мүдделі бөлімшелеріне, бағалы қағаздар рыногында брокерлік және дилерлік қызметті және бағалы қағаздар ұстаушыларының тізілімін жүргізу жөніндегі қызметті жүзеге асыратын, "Қазақстан қор биржасы" жабық акционерлік қоғамының және "Қазақстан Тізілім ұстаушыларының қауымдастығы" заңды тұлғалар бірлестігінің мүшелері болып табылмайтын ұйымдарға, сондай-ақ "Қазақстан қор биржасы" жабық акционерлік қоғамына және "Қазақстан Тізілім ұстаушыларының қауымдастығы" заңды тұлғалар бірлестігіне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Ә.Ғ.Сәйденовке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