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f40d" w14:textId="772f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Тотализаторлар мен казиноларды ұйымдастыру және өткiзу жөнiндегi қызметтi лицензиялаудың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қаулысы. 2002 жылғы 1 қарашадағы N 5/709. Алматы қалалық Әділет басқармасында 2002 жылғы 18 қарашада N 487 тіркелді. Күші жойылды - Алматы қаласы әкімдігінің 2006 жылғы 7 наурыздағы N 1/200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өзiн-өзi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 Үкiметiнiң 2001 жылы 9 қарашадағы N№1432 "Тотализаторлар мен казиноларды ұйымдастыру және өткiзу жөнiндегi қызметтi лицензиялау ережесiн бекiту туралы"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Алматы қаласының әкімшілігі қаулы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Тотализаторлар мен казинолар ұйымдастыру және өткiзу құқығын иелену үшiн өтiнiш берушiнiң тұрақты қаржы жағдайын растайтын құжаттар (N№1 қосымша) және өтiнiш берушiнiң қаржы жағдайын анықтауға керектi көрсеткiштердiң тiзбесi (N№2 қосымша)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Қорытынды беретiн сарапшылар комиссиясы лицензияттың бiлiктiлiк талаптарына сәйкестiгi жөнiндегi қорытындыны өтiнiш иесiне тапсырған соң, қаржы жағдайының тұрақтылығын растауды Алматы қаласы әкiмшiлiгiнiң Экономика комитетi жүргiзедi деп белгiленсiн.
</w:t>
      </w:r>
      <w:r>
        <w:br/>
      </w:r>
      <w:r>
        <w:rPr>
          <w:rFonts w:ascii="Times New Roman"/>
          <w:b w:val="false"/>
          <w:i w:val="false"/>
          <w:color w:val="000000"/>
          <w:sz w:val="28"/>
        </w:rPr>
        <w:t>
      3. Осы қаулының орындалуын бақылауды Алматы қаласы әкiмiнiң бiрiншi орынбасары Қ.А.Бүкеновке жүктеледi.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жылғы 1 қарашадағы N 5/709 
</w:t>
      </w:r>
      <w:r>
        <w:br/>
      </w:r>
      <w:r>
        <w:rPr>
          <w:rFonts w:ascii="Times New Roman"/>
          <w:b w:val="false"/>
          <w:i w:val="false"/>
          <w:color w:val="000000"/>
          <w:sz w:val="28"/>
        </w:rPr>
        <w:t>
Қаулысына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Өтiнiш берушiнiң қаржы жағдайын анықтау үшiн тиiстi құжаттардың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Бухгалтерлiк баланс; &lt;*&gt;
</w:t>
      </w:r>
      <w:r>
        <w:br/>
      </w:r>
      <w:r>
        <w:rPr>
          <w:rFonts w:ascii="Times New Roman"/>
          <w:b w:val="false"/>
          <w:i w:val="false"/>
          <w:color w:val="000000"/>
          <w:sz w:val="28"/>
        </w:rPr>
        <w:t>
      2. Қаржы-шаруашылық іс-әрекетінің нәтижесi туралы есеп; &lt;*&gt;
</w:t>
      </w:r>
      <w:r>
        <w:br/>
      </w:r>
      <w:r>
        <w:rPr>
          <w:rFonts w:ascii="Times New Roman"/>
          <w:b w:val="false"/>
          <w:i w:val="false"/>
          <w:color w:val="000000"/>
          <w:sz w:val="28"/>
        </w:rPr>
        <w:t>
      3. Ақша айналымы туралы есеп; &lt;*&gt;
</w:t>
      </w:r>
      <w:r>
        <w:br/>
      </w:r>
      <w:r>
        <w:rPr>
          <w:rFonts w:ascii="Times New Roman"/>
          <w:b w:val="false"/>
          <w:i w:val="false"/>
          <w:color w:val="000000"/>
          <w:sz w:val="28"/>
        </w:rPr>
        <w:t>
      4. Берiлген қаржы есебiнiң әдiлдiгi және дұрыстығы жөнiндегi аудиторлық есеп.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&lt;*&gt;
</w:t>
      </w:r>
      <w:r>
        <w:rPr>
          <w:rFonts w:ascii="Times New Roman"/>
          <w:b w:val="false"/>
          <w:i w:val="false"/>
          <w:color w:val="800000"/>
          <w:sz w:val="28"/>
        </w:rPr>
        <w:t>
</w:t>
      </w:r>
      <w:r>
        <w:rPr>
          <w:rFonts w:ascii="Times New Roman"/>
          <w:b w:val="false"/>
          <w:i/>
          <w:color w:val="800000"/>
          <w:sz w:val="28"/>
        </w:rPr>
        <w:t>
 бухгалтерлiк есеп стандарттарға және әдiстеме ұсыныстарына сәйкес өтiнiш берген айдың 1-не әзiрленедi.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жылғы 1 қарашадағы N 5/709 
</w:t>
      </w:r>
      <w:r>
        <w:br/>
      </w:r>
      <w:r>
        <w:rPr>
          <w:rFonts w:ascii="Times New Roman"/>
          <w:b w:val="false"/>
          <w:i w:val="false"/>
          <w:color w:val="000000"/>
          <w:sz w:val="28"/>
        </w:rPr>
        <w:t>
Қаулысына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Өтiнiш берушiнiң қаржы жағдайын анықтау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тиiстi көрсеткiштер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4805"/>
        <w:gridCol w:w="2537"/>
        <w:gridCol w:w="1961"/>
      </w:tblGrid>
      <w:tr>
        <w:trPr>
          <w:trHeight w:val="90" w:hRule="atLeast"/>
        </w:trPr>
        <w:tc>
          <w:tcPr>
            <w:tcW w:w="3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Көрсеткiш
</w:t>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Көрсеткiштi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мақсаты
</w:t>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Есептесу
</w:t>
            </w:r>
            <w:r>
              <w:rPr>
                <w:rFonts w:ascii="Times New Roman"/>
                <w:b w:val="false"/>
                <w:i w:val="false"/>
                <w:color w:val="000000"/>
                <w:sz w:val="20"/>
              </w:rPr>
              <w:t>
</w:t>
            </w:r>
            <w:r>
              <w:rPr>
                <w:rFonts w:ascii="Times New Roman"/>
                <w:b/>
                <w:i w:val="false"/>
                <w:color w:val="000000"/>
                <w:sz w:val="20"/>
              </w:rPr>
              <w:t>
 нұсқасы
</w:t>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Көрсеткiштi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ұтымды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маңызы
</w:t>
            </w:r>
            <w:r>
              <w:rPr>
                <w:rFonts w:ascii="Times New Roman"/>
                <w:b w:val="false"/>
                <w:i w:val="false"/>
                <w:color w:val="000000"/>
                <w:sz w:val="20"/>
              </w:rPr>
              <w:t>
</w:t>
            </w:r>
          </w:p>
        </w:tc>
      </w:tr>
      <w:tr>
        <w:trPr>
          <w:trHeight w:val="90" w:hRule="atLeast"/>
        </w:trPr>
        <w:tc>
          <w:tcPr>
            <w:tcW w:w="3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1.Тәуелсiздiк коэффициенті (жеке капитал жиынтығы, автономиялылы ғы)
</w:t>
            </w:r>
          </w:p>
        </w:tc>
        <w:tc>
          <w:tcPr>
            <w:tcW w:w="4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Кәсiпорынның жалпы активтер көзiнен өзiнiң меншiктi капитал үлесiн көрсетедi.Сол бойынша, кәсiпорынның қаншалықты заем қаржыларынан тәуелсiз екенiн және жеке қаржыларын жеке пайдалана алатынын көрсетедi.
</w:t>
            </w:r>
          </w:p>
        </w:tc>
        <w:tc>
          <w:tcPr>
            <w:tcW w:w="2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Меншiктi капитал
</w:t>
            </w:r>
            <w:r>
              <w:br/>
            </w:r>
            <w:r>
              <w:rPr>
                <w:rFonts w:ascii="Times New Roman"/>
                <w:b w:val="false"/>
                <w:i w:val="false"/>
                <w:color w:val="000000"/>
                <w:sz w:val="20"/>
              </w:rPr>
              <w:t>
Жиынтық капитал- (баланс валютасы)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
</w:t>
            </w:r>
          </w:p>
        </w:tc>
      </w:tr>
      <w:tr>
        <w:trPr>
          <w:trHeight w:val="90" w:hRule="atLeast"/>
        </w:trPr>
        <w:tc>
          <w:tcPr>
            <w:tcW w:w="3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2.Қаржыландыру коэффициентi
</w:t>
            </w:r>
          </w:p>
        </w:tc>
        <w:tc>
          <w:tcPr>
            <w:tcW w:w="4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Меншiктi капитал мен тартылған (заем) қаржысының қатынасын бiлдiредi. Ол, кәсiпорын активiнiң қай бөлiгi өз қаражатымен қаржыландырады, ал қайсысы - заем қаржысымен қаржыландыратынын көрсетедi. 
</w:t>
            </w:r>
          </w:p>
        </w:tc>
        <w:tc>
          <w:tcPr>
            <w:tcW w:w="2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Меншiктi капитал
</w:t>
            </w:r>
            <w:r>
              <w:br/>
            </w:r>
            <w:r>
              <w:rPr>
                <w:rFonts w:ascii="Times New Roman"/>
                <w:b w:val="false"/>
                <w:i w:val="false"/>
                <w:color w:val="000000"/>
                <w:sz w:val="20"/>
              </w:rPr>
              <w:t>
Тартылған(заемдық) капитал (мiндеттемелер)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
</w:t>
            </w:r>
          </w:p>
        </w:tc>
      </w:tr>
      <w:tr>
        <w:trPr>
          <w:trHeight w:val="90" w:hRule="atLeast"/>
        </w:trPr>
        <w:tc>
          <w:tcPr>
            <w:tcW w:w="3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3.Абсолюттi өтiмдiлiк коэффициентi
</w:t>
            </w:r>
          </w:p>
        </w:tc>
        <w:tc>
          <w:tcPr>
            <w:tcW w:w="4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қарыздарының қандай бөлiгi балансты жасаған мезетте жабылуы мүмкiндiгiн немесе жақын арада жабылатынын көрсетедi.
</w:t>
            </w:r>
          </w:p>
        </w:tc>
        <w:tc>
          <w:tcPr>
            <w:tcW w:w="2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қаражат
</w:t>
            </w:r>
            <w:r>
              <w:br/>
            </w:r>
            <w:r>
              <w:rPr>
                <w:rFonts w:ascii="Times New Roman"/>
                <w:b w:val="false"/>
                <w:i w:val="false"/>
                <w:color w:val="000000"/>
                <w:sz w:val="20"/>
              </w:rPr>
              <w:t>
Ағымдағы мiндетте мелер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0,2:0,5
</w:t>
            </w:r>
          </w:p>
        </w:tc>
      </w:tr>
      <w:tr>
        <w:trPr>
          <w:trHeight w:val="90" w:hRule="atLeast"/>
        </w:trPr>
        <w:tc>
          <w:tcPr>
            <w:tcW w:w="3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4.Ағымдағы   өтiмдiлiк коэффициентi
</w:t>
            </w:r>
          </w:p>
        </w:tc>
        <w:tc>
          <w:tcPr>
            <w:tcW w:w="4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активтер қанша есе ағымдағы мiндеттемелердi жаба алатынын, және кәсiпорынның төлем мүмкiндiктерiн,дебиторлардың уақытында есептескенiн бағалауға, дайын өнiмдерiн ыңғайлы жағдайда сатуға, ал керек болған жағдайда басқа да айналымды қаражатты сатуды анықтауға мүмкiндiк береді. Ол бередi, сатылатын құралдар ағымдағы (шұғыл және қысқа мерзiмдi) мiндеттемелердi жаба алатынын, сонымен баланстың тұрақты екенiн дәлелдейтiн, және кәсiпорынның ағымдағы мiндеттемелерi (қарызы) бойынша тез арада есеп айырыса алатынын  анықтауға мүмкiндiк бередi
</w:t>
            </w:r>
          </w:p>
        </w:tc>
        <w:tc>
          <w:tcPr>
            <w:tcW w:w="2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активтер Ағымдағы мiндетте мелер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