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98fd" w14:textId="e6c9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шешімі Солтүстік Қазақстан облыстық мәслихаты және облыс әкімінің 2002 жылғы 19 сәуірдегі N 17/10-5. Солтүстік Қазақстан облысының Әділет басқармасында 2002 жылдың 20 мамырында N 639 тіркелді. Күші жойылды - Солтүстік Қазақстан облысы әкімінің 2011 жылғы 26 қыркүйектегі N 27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27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"Жалпыға бiрдей әскери мiндеттiлiк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19 қаңтардағы Заңының 13 бабына сәйкес және "Белгiленген әскери қызмет мерзiмiн өткерген мерзiмдi әскери қызметтегi әскери қызметшiлердi запасқа шығару және Қазақстан Республикасының азаматтарын 2002 жылдың сәуір-маусымында және қазан-желтоқсанында мерзiмдi әскери қызметке кезекті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Президентiнiң 2002 жылдың 8 сәуірдегі N 844 Жарлығын жүзеге асыру мақсаттарында облыстық мәслихат пен облыс әкімі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Шақыру күніне дейін 18 жасқа толған, мерзiмдi әскери қызметке шақырудан босатылуға немесе кейiнге қалдыруға құқы жоқ ер азаматтар, сондай-ақ, шақыруды кейiнге қалдыру құқығынан айырылған азаматтар 2002 жылдың сәуір-маусымында, қазан-желтоқсанында Қазақстан Республикасының Қарулы Күштерiне, басқа да әскерлер мен әскери құрамаларға мерзiмдi әскери қызметке шақыру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Облыстың шақыру комиссиясының құрамы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Петропавл қаласы мен аудандар әкіміне: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аудандар мен қаланың жергілікті өкілетті органдарымен бірлесе отырып, әскери комиссариаттар арқылы мерзімдік әскери қызметке шақыру ұйымдастырылсын және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және қалалық шақыру комиссиясының құрамы және шақыруды жүргізу кестесі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шақыру комиссиясының жұмысы үшін әскери комиссариаттар үй-жаймен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шақыру комиссиясынан өту және әскерге аттандыру үшін азаматтардың әскери комиссариаттарға ұйымдасқан түрде келулері қамтамасыз етілсін, осы мақсаттар үшін құлақтандыру және әскерге шақырылғандарды іздестіру тобы бөлінсін;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қажетті санда техникалық қызметкерлер мен көлік бөлінсін;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іс-шараларды орындаумен байланысты шығындар көрсетілген іс-шараларға бөлінген ассигнация шегінде жергілікті бюджет есебінен іске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департаментіне: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Петропавл қаласындағы облыстық жинау пунктіндегі медициналық комиссияның жұмысы қамтамасыз етілсін: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шақырылушыларды медициналық куәлендіру жөніндегі комиссия дәрігер-мамандармен, әсіресе тар саладағы мамандармен жинақталсын;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шақырту комиссиясымен жіберілген азаматтарды медициналық зерттеу үшін емдеу-профилактикалық мекемелерде орындар көзделсін.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Ішкі істер басқармасына: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шақыру комиссиясының құрамына Петропавл қаласының басшылығы және аудандық ішкі істер бөлімі құрамынан лауазымды тұлғалары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азаматтарды шақыру кезеңінде әскери комиссариатпен байланысты әрекеттер ұйымдастырылсын, шақыру пункттерінде тәртіп пен тәртіптілік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шақырту кезеңінде облыстық жинау пунктінде тәулік бойы кезекшілік ететін полиция наряды бөлінсін, темір жол стансасы, жас толықтырушыларды әскерге жинау және аттандыру орындарына күшейтілген нарядтарды бөлу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азаматтардың шақыру пункттеріне келуіне бақылау жүргізілсін, шақырудан жасырынып қалуға жол берілмесін.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Петропавл қаласының әкімі облыстық жинақтау пунктінде шақырылушыларды ыстық тамақпен қамтамасыз етсін, сондай-ақ азық-түлік және өнеркәсіптік тауарларды сатуды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Мәдениет департаменті шақыру пункттерінде көркемөнерпаздар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ұжымының өнерін және әскери-патриоттық тақырыптарға кинофильмдер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көрсетуді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Туризм және спорт басқармасы облыстық жинақтау пунктінде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спорттық-бұқаралық іс-шаралар, шақырылушылардың жалпы даярлығына тексеру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Шешімнің орындалуын бақылау облыс әкімінің орынбасары С.В.Развинге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мәслихаттың                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XVII сессиясының төрағасы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Облыстық мәслихат пен облыс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2002 жылғы 19 сәуірдегі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17/10-5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Облыстық шақыру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РАЗВИН                             - облыс әкiмiнiң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Сергей Владимирович               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АМАНГЕЛДИЕВ                        - облыстық әскери комиссар,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Талғат Бекмұратұлы                 төрағасының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ӘКIМХАНОВ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Халел Қайроллаұлы                  - облыс әкiмi аппаратының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КРИВОШЕЕВА                         - облыстық аурухананың медбибiсi,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Зоя Ивановна                      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КСЕНЕВ                             - облыстық әскери комиссариатының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Олег Викторович                    шақыру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МАҒЗҰМОВ                           - денсаулық сақтау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Азамат Белгiбайұлы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РУДЫЙ                              - облыстық әскери комиссариаттың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Петр Васильевич                    дәрiгер-терапевтi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СҰЛТАНОВ                           - облыстық iшкi iстер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Талғат Дүйсенұлы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(Маман: Ысқақова Д.Қ.)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