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1895" w14:textId="a041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 кәсiптiк оқу орындарына қабылдаудың Үлгi ережесiн бекiту туралы" Қазақстан Республикасы Бiлiм және ғылым министрiнiң 2000 жылғы 10 шiлдедегi N 707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2003 жылғы 15 наурыздағы N 157 бұйрығы. Қазақстан Республикасы Әділет министрлігінде 2003 жылғы 7 сәуірде тіркелді. Тіркеу N 2232. Күші жойылды - ҚР Білім және ғылым министрлігінің 2005 жылғы 15 сәуірдегі N 244 (V053627)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Әдiлет министрлiгiнде 2000 жылғы 22 қыркүйекте N 1245 тiркелген "Қазақстан Республикасының орта кәсiптiк оқу орындарына қабылдаудың Үлгi ережесiн бекiту туралы" Қазақстан Республикасы Бiлiм және ғылым министрiнiң 2000 жылғы 10 шiлдедегi N 707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бұйрықпен бекiтiлген Қазақстан Республикасының орта кәсiптiк оқу орындарына қабылдаудың Үлгi ережелерi: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Кәсiптiк орта бiлiм беретiн оқу орындарына қабылдау кезiнде мемлекеттiк тапсырыстан ауыл (село) жастары арасынан шыққан азаматтар үшiн ауылдың (селоның) әлеуметтiк-экономикалық дамуын айқындайтын мамандықтар бойынша 30 пайыз, Қазақстан Республикасының азаматтары болып табылмайтын ұлты қазақ адамдарға 2 пайыз мөлшерiнде квота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Кәсiптiк орта бiлiм беретiн оқу орындарына түсушi азаматтардан өтiнiш қабылдау 20 маусымнан 1 тамызға дейiн, түсу емтихандары (тестiлеу) 2 тамыздан 28 тамызға дейiн жүргiзiледi.
</w:t>
      </w:r>
      <w:r>
        <w:br/>
      </w:r>
      <w:r>
        <w:rPr>
          <w:rFonts w:ascii="Times New Roman"/>
          <w:b w:val="false"/>
          <w:i w:val="false"/>
          <w:color w:val="000000"/>
          <w:sz w:val="28"/>
        </w:rPr>
        <w:t>
      Шығармашылық мамандықтарға құжаттарды қабылдау 10 шiлдеге дейiн, арнайы (шығармашылық) емтихандар 12 шiлдеден 18 шiлдеге дейiн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бiрiншi абзацтағы "25 тамыздан кешiктiрiлмей" сөзi "30 тамыздан кешiктiрiлмей" деген сөзбен ауыстырылсын, "25 қыркүйектен кешiктiрiлмей" сөзi "30 қыркүйектен кешiктiрiлмей"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тармақтағы "тапсыра алады" сөзi "тапсыруға құқығы бар"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7-тармақтағы бiрiншi абзац мынадай редакцияда жазылсын:
</w:t>
      </w:r>
      <w:r>
        <w:br/>
      </w:r>
      <w:r>
        <w:rPr>
          <w:rFonts w:ascii="Times New Roman"/>
          <w:b w:val="false"/>
          <w:i w:val="false"/>
          <w:color w:val="000000"/>
          <w:sz w:val="28"/>
        </w:rPr>
        <w:t>
      "7. Жалпы орта бiлiмi бар азаматтар үшiн түсу емтихандары жалпы орта бiлiмнiң үш пәнi, ал жалпы негiзгi бiлiмi бар тұлғалар үшiн, жалпы негiзгi бiлiмнiң екi пәнi бойынша жүргiзiледi.
</w:t>
      </w:r>
      <w:r>
        <w:br/>
      </w:r>
      <w:r>
        <w:rPr>
          <w:rFonts w:ascii="Times New Roman"/>
          <w:b w:val="false"/>
          <w:i w:val="false"/>
          <w:color w:val="000000"/>
          <w:sz w:val="28"/>
        </w:rPr>
        <w:t>
      Мiндеттi түсу емтихандарының тiзбесiне жалпы негiзгi бiлiмi бар тұлғалар үшiн қазақ немесе орыс тiлдерi, ал жалпы орта бiлiмi бар тұлғалар үшiн қазақ немесе орыс тiлдерi және Қазақстан тарихы енгiзiледi. Арнайы немесе шығармашылық емтихандар (2-ден көп емес) талапкерлердiң таңдауына байланысты мамандықтардың ерекшелiктерiне қарай белгiленiп, түсу емтихандарының алдында орта кәсiптiк оқу орындары бекiткен бағдарлама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11-1 тармақтың екiншi абзацтағы ", қабылдау комиссиясының төрағасы бекiткен" сөзi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Кәсiптiк бастауыш және орта бiлiм департаментi (Қ.А.Лекер) осы бұйрықты белгiленген тәртiппен Қазақстан Республикасының Әдiлет министрлiгiне мемлекеттiк тiркеуге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