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d1c5" w14:textId="245d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 брокерлік және дилерлік қызметті жүзеге асырған кезде мемлекеттік бағалы қағаздарымен мәмілелер жасауға құқылы елдердің ең төменгі талап етілетін рейтингі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шілдедегі N 219 қаулысы. Қазақстан Республикасы Әділет министрлігінде 2003 жылғы 8 тамызда тіркелді. Тіркеу N 2428. Қаулының күші жойылды - ҚР Қаржы нарығын және қаржы ұйымдарын реттеу мен қадағалау агенттігі Басқармасының 2006 жылғы 25 ақпандағы N 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30-бабының 4-тармағына сәйкес Қазақстан Республикасы Ұлттық Банкінің Басқармасы қаулы етеді:
</w:t>
      </w:r>
      <w:r>
        <w:br/>
      </w:r>
      <w:r>
        <w:rPr>
          <w:rFonts w:ascii="Times New Roman"/>
          <w:b w:val="false"/>
          <w:i w:val="false"/>
          <w:color w:val="000000"/>
          <w:sz w:val="28"/>
        </w:rPr>
        <w:t>
      1. Екінші деңгейдегі банктердің "Standard &amp; Poor's" немесе "Fitch" рейтинг агенттіктерінің "А"-дан төмен емес немесе "Moody's Investors Service" рейтинг агенттігінің "А2"-ден төмен емес шетел валютасымен тәуелсіз ұзақ мерзімді рейтингі бар елдердің мемлекеттік бағалы қағаздарымен брокерлік және дилерлік қызметті жүзеге асыруына құқылы екендігі белгіленсін.
</w:t>
      </w:r>
      <w:r>
        <w:br/>
      </w:r>
      <w:r>
        <w:rPr>
          <w:rFonts w:ascii="Times New Roman"/>
          <w:b w:val="false"/>
          <w:i w:val="false"/>
          <w:color w:val="000000"/>
          <w:sz w:val="28"/>
        </w:rPr>
        <w:t>
      2. Екінші деңгейдегі банктер мемлекеттік бағалы қағаздарымен брокерлік және дилерлік қызметті осы қаулының 1-тармағында айқындалған деңгейден төмен жүзеге асыруына құқылы елдердің шетел валютасымен тәуелсіз ұзақ мерзімді рейтингі төмендеген кезде брокерлік және дилерлік қызметті жүзеге асыратын екінші деңгейдегі банктер көрсетілген төмендеу орын алған айдан кейін келетін үш күнтізбелік айдың ішінде өз қызметін осы қаулының 1-тармағына сәйкес келтіруге міндетті.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екінші деңгейдегі банктерге, "Қазақстан Қаржыгерлерінің қауымдастығы" заңды тұлғалар бірлестігіне, бағалы қағаздар рыногына кәсіби қатысушылардың өзін-өзі реттейтін ұйымдарына, сауда-саттықты ұйымдастырушыға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