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97fe" w14:textId="bc59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почта операторына арналған пруденциалдық нормативтер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216 қаулысы. Қазақстан Республикасы Әділет министрлігінде 2003 жылғы 11 тамызда тіркелді. Тіркеу N 2433. Күші жойылды - ҚР Қаржы рыногын және қаржылық ұйымдарды реттеу мен қадағалау жөніндегі агенттігі басқармасының 2004 жылғы 12 шілдедегі N 200 (V042988)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"Почта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6-бабын іске асыру мақсатында, Қазақстан Республикасы Ұлттық Банкінің Басқармасы ҚАУЛЫ ЕТЕДІ:
</w:t>
      </w:r>
      <w:r>
        <w:br/>
      </w:r>
      <w:r>
        <w:rPr>
          <w:rFonts w:ascii="Times New Roman"/>
          <w:b w:val="false"/>
          <w:i w:val="false"/>
          <w:color w:val="000000"/>
          <w:sz w:val="28"/>
        </w:rPr>
        <w:t>
      1. Ұлттық почта операторына арналған пруденциалдық нормативтер туралы ереже бекітілсін.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және Ұлттық почта операторына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"Ұлттық почта операторына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ереженi 
</w:t>
      </w:r>
      <w:r>
        <w:br/>
      </w:r>
      <w:r>
        <w:rPr>
          <w:rFonts w:ascii="Times New Roman"/>
          <w:b w:val="false"/>
          <w:i w:val="false"/>
          <w:color w:val="000000"/>
          <w:sz w:val="28"/>
        </w:rPr>
        <w:t>
бекiту туралы" 2003 жылғы  
</w:t>
      </w:r>
      <w:r>
        <w:br/>
      </w:r>
      <w:r>
        <w:rPr>
          <w:rFonts w:ascii="Times New Roman"/>
          <w:b w:val="false"/>
          <w:i w:val="false"/>
          <w:color w:val="000000"/>
          <w:sz w:val="28"/>
        </w:rPr>
        <w:t>
4 шілдедегі N 216     
</w:t>
      </w:r>
      <w:r>
        <w:br/>
      </w:r>
      <w:r>
        <w:rPr>
          <w:rFonts w:ascii="Times New Roman"/>
          <w:b w:val="false"/>
          <w:i w:val="false"/>
          <w:color w:val="000000"/>
          <w:sz w:val="28"/>
        </w:rPr>
        <w:t>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почта операторына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 Қазақстан Республикасының Ұлттық Банкi туралы </w:t>
      </w:r>
      <w:r>
        <w:rPr>
          <w:rFonts w:ascii="Times New Roman"/>
          <w:b w:val="false"/>
          <w:i w:val="false"/>
          <w:color w:val="000000"/>
          <w:sz w:val="28"/>
        </w:rPr>
        <w:t>
", "
</w:t>
      </w:r>
      <w:r>
        <w:rPr>
          <w:rFonts w:ascii="Times New Roman"/>
          <w:b w:val="false"/>
          <w:i w:val="false"/>
          <w:color w:val="000000"/>
          <w:sz w:val="28"/>
        </w:rPr>
        <w:t xml:space="preserve"> Қазақстан Республикасындағы банктер және банк қызметi туралы </w:t>
      </w:r>
      <w:r>
        <w:rPr>
          <w:rFonts w:ascii="Times New Roman"/>
          <w:b w:val="false"/>
          <w:i w:val="false"/>
          <w:color w:val="000000"/>
          <w:sz w:val="28"/>
        </w:rPr>
        <w:t>
", "
</w:t>
      </w:r>
      <w:r>
        <w:rPr>
          <w:rFonts w:ascii="Times New Roman"/>
          <w:b w:val="false"/>
          <w:i w:val="false"/>
          <w:color w:val="000000"/>
          <w:sz w:val="28"/>
        </w:rPr>
        <w:t xml:space="preserve"> Почта туралы </w:t>
      </w:r>
      <w:r>
        <w:rPr>
          <w:rFonts w:ascii="Times New Roman"/>
          <w:b w:val="false"/>
          <w:i w:val="false"/>
          <w:color w:val="000000"/>
          <w:sz w:val="28"/>
        </w:rPr>
        <w:t>
" Қазақстан Республикасының Заңдарына сәйкес әзiрлендi және Ұлттық почта операторына арналған пруденциалдық нормативтердi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(бұдан әрi - Ұлттық Банк) Ұлттық почта операторы үшiн мынадай пруденциалдық нормативтердi белгiлейдi:
</w:t>
      </w:r>
      <w:r>
        <w:br/>
      </w:r>
      <w:r>
        <w:rPr>
          <w:rFonts w:ascii="Times New Roman"/>
          <w:b w:val="false"/>
          <w:i w:val="false"/>
          <w:color w:val="000000"/>
          <w:sz w:val="28"/>
        </w:rPr>
        <w:t>
      меншiк қаражаты жеткiлiктiлiгiнiң коэффициентi;
</w:t>
      </w:r>
      <w:r>
        <w:br/>
      </w:r>
      <w:r>
        <w:rPr>
          <w:rFonts w:ascii="Times New Roman"/>
          <w:b w:val="false"/>
          <w:i w:val="false"/>
          <w:color w:val="000000"/>
          <w:sz w:val="28"/>
        </w:rPr>
        <w:t>
      ағымдағы өтiмдiлiк коэффициентi;
</w:t>
      </w:r>
      <w:r>
        <w:br/>
      </w:r>
      <w:r>
        <w:rPr>
          <w:rFonts w:ascii="Times New Roman"/>
          <w:b w:val="false"/>
          <w:i w:val="false"/>
          <w:color w:val="000000"/>
          <w:sz w:val="28"/>
        </w:rPr>
        <w:t>
      ашық валюта позициясының лимиттерi.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Меншiк қаражаты жеткiлiктiлiгiнiң коэффициентi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Меншiк қаражаты жеткiлiктiлiгiнiң коэффициентi Ұлттық почта операторының меншiк капиталының өз активтерiнiң сомасына қатынасы ретiнде есептеледi.
</w:t>
      </w:r>
      <w:r>
        <w:br/>
      </w:r>
      <w:r>
        <w:rPr>
          <w:rFonts w:ascii="Times New Roman"/>
          <w:b w:val="false"/>
          <w:i w:val="false"/>
          <w:color w:val="000000"/>
          <w:sz w:val="28"/>
        </w:rPr>
        <w:t>
      3. Меншiк қаражатының жеткiлiктiлiгi коэффициентiнiң ең аз мәнi 0,08-ден кем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почта операторының меншiк капиталы мыналардың сомасы ретiнде есептеледi:
</w:t>
      </w:r>
      <w:r>
        <w:br/>
      </w:r>
      <w:r>
        <w:rPr>
          <w:rFonts w:ascii="Times New Roman"/>
          <w:b w:val="false"/>
          <w:i w:val="false"/>
          <w:color w:val="000000"/>
          <w:sz w:val="28"/>
        </w:rPr>
        <w:t>
      төленген жарғылық капитал (ақшалай төленген сома шегiнде);
</w:t>
      </w:r>
      <w:r>
        <w:br/>
      </w:r>
      <w:r>
        <w:rPr>
          <w:rFonts w:ascii="Times New Roman"/>
          <w:b w:val="false"/>
          <w:i w:val="false"/>
          <w:color w:val="000000"/>
          <w:sz w:val="28"/>
        </w:rPr>
        <w:t>
      қосымша капитал;
</w:t>
      </w:r>
      <w:r>
        <w:br/>
      </w:r>
      <w:r>
        <w:rPr>
          <w:rFonts w:ascii="Times New Roman"/>
          <w:b w:val="false"/>
          <w:i w:val="false"/>
          <w:color w:val="000000"/>
          <w:sz w:val="28"/>
        </w:rPr>
        <w:t>
      өткен жылдардағы бөлiнбеген таза кiрiс (оның iшiнде бөлiнбеген таза кiрiс есебiнен қалыптастырылған қорлар, резервтер);
</w:t>
      </w:r>
      <w:r>
        <w:br/>
      </w:r>
      <w:r>
        <w:rPr>
          <w:rFonts w:ascii="Times New Roman"/>
          <w:b w:val="false"/>
          <w:i w:val="false"/>
          <w:color w:val="000000"/>
          <w:sz w:val="28"/>
        </w:rPr>
        <w:t>
      ағымдағы жылғы кiрiстердiң ағымдағы жылғы шығыстардан асып олардан:
</w:t>
      </w:r>
      <w:r>
        <w:br/>
      </w:r>
      <w:r>
        <w:rPr>
          <w:rFonts w:ascii="Times New Roman"/>
          <w:b w:val="false"/>
          <w:i w:val="false"/>
          <w:color w:val="000000"/>
          <w:sz w:val="28"/>
        </w:rPr>
        <w:t>
      материалдық емес активтердi алып тастағанда, Банктiң негiзгi қызметiнiң мақсаттары үшiн сатып алынған және 1999 жылғы 1 шiлдеден бастап немесе одан кейiнгi кезеңдi қамтитын қаржылық есеп беруге арналған күшiне енген Қаржылық есептiң халықаралық стандарттары жөнiндегi комитеттiң Басқармасы 1998 жылғы шiлдеде бекiткен Қаржылық есептiң "Материалдық активтер" N 38 халықаралық стандартына (бұдан әрi - Қаржылық есептiң N 38 халықаралық стандарты) сәйкес келетiн лицензиялық бағдарламалық қамтамасыз етудi қоспағанда;
</w:t>
      </w:r>
      <w:r>
        <w:br/>
      </w:r>
      <w:r>
        <w:rPr>
          <w:rFonts w:ascii="Times New Roman"/>
          <w:b w:val="false"/>
          <w:i w:val="false"/>
          <w:color w:val="000000"/>
          <w:sz w:val="28"/>
        </w:rPr>
        <w:t>
      өткен жылдардағы шығындар;
</w:t>
      </w:r>
      <w:r>
        <w:br/>
      </w:r>
      <w:r>
        <w:rPr>
          <w:rFonts w:ascii="Times New Roman"/>
          <w:b w:val="false"/>
          <w:i w:val="false"/>
          <w:color w:val="000000"/>
          <w:sz w:val="28"/>
        </w:rPr>
        <w:t>
      ағымдағы жылғы шығыстардың ағымдағы жылғы кiрiстерден асып кетуi;
</w:t>
      </w:r>
      <w:r>
        <w:br/>
      </w:r>
      <w:r>
        <w:rPr>
          <w:rFonts w:ascii="Times New Roman"/>
          <w:b w:val="false"/>
          <w:i w:val="false"/>
          <w:color w:val="000000"/>
          <w:sz w:val="28"/>
        </w:rPr>
        <w:t>
      басқа заңды тұлғалардың жарғылық капиталына қатысуы.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Ағымдағы өтiмдiлiк коэффициентi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Ағымдағы өтiмдiлiк коэффициентi есептi айдың соңында есептелген өтiмдiлiгi жоғары активтердiң талап ету бойынша мiндеттемелерiнiң көлемiне қатынасы ретiнде есептеледi.
</w:t>
      </w:r>
      <w:r>
        <w:br/>
      </w:r>
      <w:r>
        <w:rPr>
          <w:rFonts w:ascii="Times New Roman"/>
          <w:b w:val="false"/>
          <w:i w:val="false"/>
          <w:color w:val="000000"/>
          <w:sz w:val="28"/>
        </w:rPr>
        <w:t>
      Ұлттық почта операторының ағымдағы өтiмдiлiк коэффициентi 0,5-тен кем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Өтiмдiлiгі жоғары активтердi есептеуге:
</w:t>
      </w:r>
      <w:r>
        <w:br/>
      </w:r>
      <w:r>
        <w:rPr>
          <w:rFonts w:ascii="Times New Roman"/>
          <w:b w:val="false"/>
          <w:i w:val="false"/>
          <w:color w:val="000000"/>
          <w:sz w:val="28"/>
        </w:rPr>
        <w:t>
      қолма-қол ақша;
</w:t>
      </w:r>
      <w:r>
        <w:br/>
      </w:r>
      <w:r>
        <w:rPr>
          <w:rFonts w:ascii="Times New Roman"/>
          <w:b w:val="false"/>
          <w:i w:val="false"/>
          <w:color w:val="000000"/>
          <w:sz w:val="28"/>
        </w:rPr>
        <w:t>
      Ұлттық почта операторының керi сатып алу шарттарымен сатқан бағалы қағаздарын қоспағанда, Қазақстан Республикасының Үкiметi мен Ұлттық Банк шығарған Қазақстан Республикасының мемлекеттiк бағалы қағаздары;
</w:t>
      </w:r>
      <w:r>
        <w:br/>
      </w:r>
      <w:r>
        <w:rPr>
          <w:rFonts w:ascii="Times New Roman"/>
          <w:b w:val="false"/>
          <w:i w:val="false"/>
          <w:color w:val="000000"/>
          <w:sz w:val="28"/>
        </w:rPr>
        <w:t>
      Ұлттық Банктегi, Қазақстан Республикасының банктерiндегi талап ету бойынша депозиттер;
</w:t>
      </w:r>
      <w:r>
        <w:br/>
      </w:r>
      <w:r>
        <w:rPr>
          <w:rFonts w:ascii="Times New Roman"/>
          <w:b w:val="false"/>
          <w:i w:val="false"/>
          <w:color w:val="000000"/>
          <w:sz w:val="28"/>
        </w:rPr>
        <w:t>
      сауда-саттық ұйымдастырушының ең жоғары санат бойынша ресми тiзiмiне енгiзiлген, Standard &amp; Poor's агенттiгiнiң "А"-дан төмен емес ұзақ мерзiмдi борыштық рейтингi немесе басқа рейтинг агенттiктерiнiң бiрiнiң осындай деңгейдегi рейтингi бар резидент емес банктердiң бағалы қағаздары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Талап ету бойынша мiндеттемелердi есептеуге:
</w:t>
      </w:r>
      <w:r>
        <w:br/>
      </w:r>
      <w:r>
        <w:rPr>
          <w:rFonts w:ascii="Times New Roman"/>
          <w:b w:val="false"/>
          <w:i w:val="false"/>
          <w:color w:val="000000"/>
          <w:sz w:val="28"/>
        </w:rPr>
        <w:t>
      клиенттердiң және корреспондент банктердiң талап ету бойынша депозиттерi;
</w:t>
      </w:r>
      <w:r>
        <w:br/>
      </w:r>
      <w:r>
        <w:rPr>
          <w:rFonts w:ascii="Times New Roman"/>
          <w:b w:val="false"/>
          <w:i w:val="false"/>
          <w:color w:val="000000"/>
          <w:sz w:val="28"/>
        </w:rPr>
        <w:t>
      талап ету бойынша басқа да мiндеттемелер, оның iшiнде, жүзеге асыру мерзiмi бiр айдан аспайтын немесе оларды жүзеге асыру мерзiмi белгiленбеген ақша төлемi және аударымы, қолма-қол ақша беру жөнiндегi мiндеттемелер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 кезең iшiнде Ұлттық почта операторында кредиторлар мен дебиторлар алдында мерзiмi өткен мiндеттемелерi не ақша төлемi және аударымы туралы Қазақстан Республикасы заңдарының нормаларын бұзу фактiлерi болған жағдайда, өтiмдiлiк коэффициентiнiң есеп айырысу мәнiне қарамастан, ағымдағы өтiмдiлiк коэффициентi орындалмады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Ашық валюта позициясының лимиттерi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Ашық валюта позициясы - бұл жекелеген шет мемлекеттiң (шет мемлекеттер тобының) валютасындағы Ұлттық почта операторы талаптарының (мiндеттемелерiнiң) Ұлттық почта операторының сол шетел валютасындағы талаптарынан (мiндеттемелерiнен) асуы.
</w:t>
      </w:r>
      <w:r>
        <w:br/>
      </w:r>
      <w:r>
        <w:rPr>
          <w:rFonts w:ascii="Times New Roman"/>
          <w:b w:val="false"/>
          <w:i w:val="false"/>
          <w:color w:val="000000"/>
          <w:sz w:val="28"/>
        </w:rPr>
        <w:t>
      Ұзақ валюта позициясы - бұл жекелеген шет мемлекеттiң (шет мемлекеттер тобының) валютасындағы ашық валюта позициясы, ондағы талаптар (активтер мен шартты талаптардың жиынтық сомасы) Ұлттық почта операторының сол шетел валютасындағы мiндеттемелерiнен (мiндеттемелерi мен шартты мiндеттемелерiнiң жиынтық сомасынан) асады.
</w:t>
      </w:r>
      <w:r>
        <w:br/>
      </w:r>
      <w:r>
        <w:rPr>
          <w:rFonts w:ascii="Times New Roman"/>
          <w:b w:val="false"/>
          <w:i w:val="false"/>
          <w:color w:val="000000"/>
          <w:sz w:val="28"/>
        </w:rPr>
        <w:t>
      Қысқа валюта позициясы - бұл жекелеген шет мемлекеттiң (шет мемлекеттер тобының) валютасындағы ашық валюта позициясы, ондағы мiндеттемелер (мiндеттемелер мен шартты мiндеттемелердiң жиынтық сомасы) Ұлттық почта операторының сол шетел валютасындағы талаптарынан (активтерi мен шартты талаптарының жиынтық сомасынан) асады.
</w:t>
      </w:r>
      <w:r>
        <w:br/>
      </w:r>
      <w:r>
        <w:rPr>
          <w:rFonts w:ascii="Times New Roman"/>
          <w:b w:val="false"/>
          <w:i w:val="false"/>
          <w:color w:val="000000"/>
          <w:sz w:val="28"/>
        </w:rPr>
        <w:t>
      Ұлттық почта операторының валюталық нетто-позициясы Ұлттық почта операторының барлық шетел валюталары бойынша ұзақ позицияларының жиынтық сомасы мен барлық шетел валюталары бойынша қысқа позицияларының жиынтық сомасы арасындағы айырмашылық ретiнде есептеледi.
</w:t>
      </w:r>
      <w:r>
        <w:br/>
      </w:r>
      <w:r>
        <w:rPr>
          <w:rFonts w:ascii="Times New Roman"/>
          <w:b w:val="false"/>
          <w:i w:val="false"/>
          <w:color w:val="000000"/>
          <w:sz w:val="28"/>
        </w:rPr>
        <w:t>
      Әрбiр шетел валютасы бойынша ашық валюта позициясы жеке есептеледi.
</w:t>
      </w:r>
      <w:r>
        <w:br/>
      </w:r>
      <w:r>
        <w:rPr>
          <w:rFonts w:ascii="Times New Roman"/>
          <w:b w:val="false"/>
          <w:i w:val="false"/>
          <w:color w:val="000000"/>
          <w:sz w:val="28"/>
        </w:rPr>
        <w:t>
      Жекелеген шет мемлекеттiң (шет мемлекеттер тобының) валюталары бойынша ашық валюта позицияларын есептеген кезде, бiрiншi кезекте Ұлттық почта операторының актив шоттарында және мiндеттемелер шоттарында ашылған әрбiр шетел валютасы бойынша шоттар сальдосы есептеледi. Содан кейiн шартты талаптар шоттарында және шартты мiндеттемелер шоттарында ашылған сол шетел валютасы бойынша сальдо айқындалады. Шетел валютасындағы талаптардың (мiндеттемелердiң) мiндеттемелерден (талаптардан) асуын көрсететiн сальдо өзара жинақталады, ал алынған нәтиже Ұлттық почта операторының шетел валютасы бойынша ашық позициясының мөлшерi мен түрін айқындайды.
</w:t>
      </w:r>
      <w:r>
        <w:br/>
      </w:r>
      <w:r>
        <w:rPr>
          <w:rFonts w:ascii="Times New Roman"/>
          <w:b w:val="false"/>
          <w:i w:val="false"/>
          <w:color w:val="000000"/>
          <w:sz w:val="28"/>
        </w:rPr>
        <w:t>
      Шетел валютасымен көрсетiлген талаптар мен мiндеттемелер валюта позициясының осы талаптар мен мiндеттемелер көрсетiлген (белгiленген, индекстелген) шетел валюталары бөлiгiне есепке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Ұлттық почта операторының ашық валюта позициясы мынадай лимиттерден:
</w:t>
      </w:r>
      <w:r>
        <w:br/>
      </w:r>
      <w:r>
        <w:rPr>
          <w:rFonts w:ascii="Times New Roman"/>
          <w:b w:val="false"/>
          <w:i w:val="false"/>
          <w:color w:val="000000"/>
          <w:sz w:val="28"/>
        </w:rPr>
        <w:t>
      Standard &amp; Рооr's агенттiгiнiң "A"-дан төмен емес тәуелсiз рейтингi бар немесе басқа рейтинг агенттiктерiнiң бiрiнiң осындай деңгейдегi рейтингi бар елдердiң шетел валюталары бойынша - меншiк капиталы көлемiнiң 15 процентiнен;
</w:t>
      </w:r>
      <w:r>
        <w:br/>
      </w:r>
      <w:r>
        <w:rPr>
          <w:rFonts w:ascii="Times New Roman"/>
          <w:b w:val="false"/>
          <w:i w:val="false"/>
          <w:color w:val="000000"/>
          <w:sz w:val="28"/>
        </w:rPr>
        <w:t>
      басқа шетел валюталары бойынша - меншiк капиталының 7,5 процентiнен аспауға тиiс.
</w:t>
      </w:r>
      <w:r>
        <w:br/>
      </w:r>
      <w:r>
        <w:rPr>
          <w:rFonts w:ascii="Times New Roman"/>
          <w:b w:val="false"/>
          <w:i w:val="false"/>
          <w:color w:val="000000"/>
          <w:sz w:val="28"/>
        </w:rPr>
        <w:t>
      Валюталық нетто - Ұлттық почта операторының позициясы меншiк капиталының 30 процентiнен аспауға тиiс.
</w:t>
      </w:r>
      <w:r>
        <w:br/>
      </w:r>
      <w:r>
        <w:rPr>
          <w:rFonts w:ascii="Times New Roman"/>
          <w:b w:val="false"/>
          <w:i w:val="false"/>
          <w:color w:val="000000"/>
          <w:sz w:val="28"/>
        </w:rPr>
        <w:t>
      Ашық валюта позициясының осы тармағында белгiленген лимиттерi есептiк ай iшiнде кез келген шетел валютасы бойынша үш реттен асып кетсе, бұзылған валюталардың ашық валюта позициясының лимиттерi келесi айдың iшiнде белгiленген лимиттер 5 процентке азайтыла отырып айқындалады.
</w:t>
      </w:r>
      <w:r>
        <w:br/>
      </w:r>
      <w:r>
        <w:rPr>
          <w:rFonts w:ascii="Times New Roman"/>
          <w:b w:val="false"/>
          <w:i w:val="false"/>
          <w:color w:val="000000"/>
          <w:sz w:val="28"/>
        </w:rPr>
        <w:t>
      Ашық валюта позициясын және валюталық нетто позицияны есептеуге Ұлттық почта операторының Ислам Даму Банкiнен шетел валютасымен алған, Қазақстан Республикасының Yкiметi өтелуiне кепiлдiк берген заемдарына байланысты талаптары мен мiндеттемелерi кiрмейдi.
</w:t>
      </w:r>
      <w:r>
        <w:br/>
      </w:r>
      <w:r>
        <w:rPr>
          <w:rFonts w:ascii="Times New Roman"/>
          <w:b w:val="false"/>
          <w:i w:val="false"/>
          <w:color w:val="000000"/>
          <w:sz w:val="28"/>
        </w:rPr>
        <w:t>
      Ұлттық почта операторының жеке алынған шетел валютасы бойынша белгiленген лимиттердi 0,09 процент асыруы ашық валюта позициясының лимиттерiн бұзу болып саналмайды.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Ұлттық почта операторы ай сайын, есептiк айдан кейiнгi айдың жиырма бесiнен кешiктiрмей Ұлттық Банкке осы Ереженiң 1-қосымшасына сәйкес нысанда пруденциалдық нормативтердің орындалуы туралы есеп ұсынады.
</w:t>
      </w:r>
      <w:r>
        <w:br/>
      </w:r>
      <w:r>
        <w:rPr>
          <w:rFonts w:ascii="Times New Roman"/>
          <w:b w:val="false"/>
          <w:i w:val="false"/>
          <w:color w:val="000000"/>
          <w:sz w:val="28"/>
        </w:rPr>
        <w:t>
      Әрбiр шетел валютасы және валюталық нетто-позиция бойынша валюталық позициялар туралы есеп апта сайын, есептiк аптаның соңғы жұмыс күнiндегi жағдай бойынша келесi есептiк аптадан кешiктiрмей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Ұлттық Банк Ұлттық почта операторының пруденциалдық нормативтердi сақтауын бақылауды жүзеге асырады.
</w:t>
      </w:r>
      <w:r>
        <w:br/>
      </w:r>
      <w:r>
        <w:rPr>
          <w:rFonts w:ascii="Times New Roman"/>
          <w:b w:val="false"/>
          <w:i w:val="false"/>
          <w:color w:val="000000"/>
          <w:sz w:val="28"/>
        </w:rPr>
        <w:t>
      13. Ұлттық почта операторы осы Ереженiң талаптарын бұзғаны үшін Қазақстан Республикасының заң актiлерiне сәйкес жауап бередi.
</w:t>
      </w:r>
      <w:r>
        <w:br/>
      </w:r>
      <w:r>
        <w:rPr>
          <w:rFonts w:ascii="Times New Roman"/>
          <w:b w:val="false"/>
          <w:i w:val="false"/>
          <w:color w:val="000000"/>
          <w:sz w:val="28"/>
        </w:rPr>
        <w:t>
      14. Осы Ережемен реттелмеген мәселелер Қазақстан Республикасының заңдарымен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почта операторына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нормативтердiң орындалуы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
</w:t>
      </w:r>
      <w:r>
        <w:br/>
      </w:r>
      <w:r>
        <w:rPr>
          <w:rFonts w:ascii="Times New Roman"/>
          <w:b w:val="false"/>
          <w:i w:val="false"/>
          <w:color w:val="000000"/>
          <w:sz w:val="28"/>
        </w:rPr>
        <w:t>
(Ұлттық почта операторының атауы)
</w:t>
      </w:r>
    </w:p>
    <w:p>
      <w:pPr>
        <w:spacing w:after="0"/>
        <w:ind w:left="0"/>
        <w:jc w:val="both"/>
      </w:pPr>
      <w:r>
        <w:rPr>
          <w:rFonts w:ascii="Times New Roman"/>
          <w:b w:val="false"/>
          <w:i w:val="false"/>
          <w:color w:val="000000"/>
          <w:sz w:val="28"/>
        </w:rPr>
        <w:t>
200_ жылғы "__"____________ жағдай бойынша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Құрамдас бөлiктердiң атауы          |       Мәнi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Меншiк капиталы
</w:t>
      </w:r>
      <w:r>
        <w:br/>
      </w:r>
      <w:r>
        <w:rPr>
          <w:rFonts w:ascii="Times New Roman"/>
          <w:b w:val="false"/>
          <w:i w:val="false"/>
          <w:color w:val="000000"/>
          <w:sz w:val="28"/>
        </w:rPr>
        <w:t>
Активтер
</w:t>
      </w:r>
      <w:r>
        <w:br/>
      </w:r>
      <w:r>
        <w:rPr>
          <w:rFonts w:ascii="Times New Roman"/>
          <w:b w:val="false"/>
          <w:i w:val="false"/>
          <w:color w:val="000000"/>
          <w:sz w:val="28"/>
        </w:rPr>
        <w:t>
Меншiк қаражаты жеткiлiктiлiгiнiң
</w:t>
      </w:r>
      <w:r>
        <w:br/>
      </w:r>
      <w:r>
        <w:rPr>
          <w:rFonts w:ascii="Times New Roman"/>
          <w:b w:val="false"/>
          <w:i w:val="false"/>
          <w:color w:val="000000"/>
          <w:sz w:val="28"/>
        </w:rPr>
        <w:t>
коэффициентi 0,08-ден кем емес
</w:t>
      </w:r>
      <w:r>
        <w:br/>
      </w:r>
      <w:r>
        <w:rPr>
          <w:rFonts w:ascii="Times New Roman"/>
          <w:b w:val="false"/>
          <w:i w:val="false"/>
          <w:color w:val="000000"/>
          <w:sz w:val="28"/>
        </w:rPr>
        <w:t>
Өтiмдiлiгi жоғары активтер
</w:t>
      </w:r>
      <w:r>
        <w:br/>
      </w:r>
      <w:r>
        <w:rPr>
          <w:rFonts w:ascii="Times New Roman"/>
          <w:b w:val="false"/>
          <w:i w:val="false"/>
          <w:color w:val="000000"/>
          <w:sz w:val="28"/>
        </w:rPr>
        <w:t>
Талап ету бойынша мiндеттемелер
</w:t>
      </w:r>
      <w:r>
        <w:br/>
      </w:r>
      <w:r>
        <w:rPr>
          <w:rFonts w:ascii="Times New Roman"/>
          <w:b w:val="false"/>
          <w:i w:val="false"/>
          <w:color w:val="000000"/>
          <w:sz w:val="28"/>
        </w:rPr>
        <w:t>
Ағымдағы өтiмдiлiк коэффициентi (0,3-тен
</w:t>
      </w:r>
      <w:r>
        <w:br/>
      </w:r>
      <w:r>
        <w:rPr>
          <w:rFonts w:ascii="Times New Roman"/>
          <w:b w:val="false"/>
          <w:i w:val="false"/>
          <w:color w:val="000000"/>
          <w:sz w:val="28"/>
        </w:rPr>
        <w:t>
кем емес)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Басшы ________________________    ______________ [мөp]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Бас бухгалтер ________________    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Орындаушы ____________________    ______________  __________
</w:t>
      </w:r>
      <w:r>
        <w:br/>
      </w:r>
      <w:r>
        <w:rPr>
          <w:rFonts w:ascii="Times New Roman"/>
          <w:b w:val="false"/>
          <w:i w:val="false"/>
          <w:color w:val="000000"/>
          <w:sz w:val="28"/>
        </w:rPr>
        <w:t>
                     (аты-жөнi)             (қолы)      (телефоны)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почта операторына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Әрбiр шетел валютасы және валюталық нетто-позиция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валюталық позициялар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(Ұлттық почта операторының атауы)
</w:t>
      </w:r>
    </w:p>
    <w:p>
      <w:pPr>
        <w:spacing w:after="0"/>
        <w:ind w:left="0"/>
        <w:jc w:val="both"/>
      </w:pPr>
      <w:r>
        <w:rPr>
          <w:rFonts w:ascii="Times New Roman"/>
          <w:b w:val="false"/>
          <w:i w:val="false"/>
          <w:color w:val="000000"/>
          <w:sz w:val="28"/>
        </w:rPr>
        <w:t>
200_ жылғы "___"______________ жағдай бойынша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Шетел валютасының түрi | Ұзақ позиция | Қысқа позиция |  Нетто-
</w:t>
      </w:r>
      <w:r>
        <w:br/>
      </w:r>
      <w:r>
        <w:rPr>
          <w:rFonts w:ascii="Times New Roman"/>
          <w:b w:val="false"/>
          <w:i w:val="false"/>
          <w:color w:val="000000"/>
          <w:sz w:val="28"/>
        </w:rPr>
        <w:t>
                        |              |               | позиция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Меншiк капиталы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Валюта түрлерi бойынша ашық валюта позицияларының ең   |
</w:t>
      </w:r>
      <w:r>
        <w:br/>
      </w:r>
      <w:r>
        <w:rPr>
          <w:rFonts w:ascii="Times New Roman"/>
          <w:b w:val="false"/>
          <w:i w:val="false"/>
          <w:color w:val="000000"/>
          <w:sz w:val="28"/>
        </w:rPr>
        <w:t>
көп мөлшерi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_______________________________________________________|__________
</w:t>
      </w:r>
      <w:r>
        <w:br/>
      </w:r>
      <w:r>
        <w:rPr>
          <w:rFonts w:ascii="Times New Roman"/>
          <w:b w:val="false"/>
          <w:i w:val="false"/>
          <w:color w:val="000000"/>
          <w:sz w:val="28"/>
        </w:rPr>
        <w:t>
Нетто-позицияның ең көп мөлшерi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Басшы ________________________    ______________ [мөp]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Бас бухгалтер ________________    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Орындаушы ____________________    ______________  __________
</w:t>
      </w:r>
      <w:r>
        <w:br/>
      </w:r>
      <w:r>
        <w:rPr>
          <w:rFonts w:ascii="Times New Roman"/>
          <w:b w:val="false"/>
          <w:i w:val="false"/>
          <w:color w:val="000000"/>
          <w:sz w:val="28"/>
        </w:rPr>
        <w:t>
                     (аты-жөнi)             (қолы)      (телефоны)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