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c8d1" w14:textId="3e4c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 жинақ банктерінің уақытша жұмсалмаған ақшалары орналастырылуы мүмкін мемлекеттік бағалы қағаздардың және басқа қаржы құралдарының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1 қыркүйектегі N 323 қаулысы. Қазақстан Республикасының Әділет министрлігінде 2003 жылғы 22 қыркүйекте тіркелді. Тіркеу N 2500. Күші жойылды - ҚР Қаржы нарығын және қаржы ұйымдарын реттеу мен қадағалау жөніндегі агенттігі басқармасының 2005 жылғы 19 сәуірдегі N 130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актілерін Қазақстан Республикасының заңдарына сәйкес келтіру мақсатында, Қазақстан Республикасы Қаржы нарығы мен қаржы ұйымдарын реттеу және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мынадай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"Тұрғын үй құрылыс жинақ банктерінің уақытша жұмсалмаған ақшалары орналастырылуы мүмкін мемлекеттік бағалы қағаздардың және басқа қаржы құралдарының тізбесін бекіту туралы" 2003 жылғы 1 қыркүйектегі N 323 қаулысының (Қазақстан Республикасының нормативтік құқықтық актілерін мемлекеттік тіркеу Тізілімінде N 2500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22 қыркүйекте - 5 қазанда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жеті күнтізбелік күн өткеннен кейін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тұрғын үй құрылыс жинақ ақшасы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7-бабының 2-тармағына сәйкес Қазақстан Республикасы Ұлттық Банкінің Басқармасы қаулы етеді:
</w:t>
      </w:r>
      <w:r>
        <w:br/>
      </w:r>
      <w:r>
        <w:rPr>
          <w:rFonts w:ascii="Times New Roman"/>
          <w:b w:val="false"/>
          <w:i w:val="false"/>
          <w:color w:val="000000"/>
          <w:sz w:val="28"/>
        </w:rPr>
        <w:t>
      1. Тұрғын үй құрылыс жинақ банктерінің уақытша жұмсалмаған ақшалары:
</w:t>
      </w:r>
      <w:r>
        <w:br/>
      </w:r>
      <w:r>
        <w:rPr>
          <w:rFonts w:ascii="Times New Roman"/>
          <w:b w:val="false"/>
          <w:i w:val="false"/>
          <w:color w:val="000000"/>
          <w:sz w:val="28"/>
        </w:rPr>
        <w:t>
      1) Қазақстан Республикасының Үкіметі, жергілікті атқару органдары, Қазақстан Республикасының Ұлттық Банкі шығарған мемлекеттік бағалы қағаздарға;
</w:t>
      </w:r>
      <w:r>
        <w:br/>
      </w:r>
      <w:r>
        <w:rPr>
          <w:rFonts w:ascii="Times New Roman"/>
          <w:b w:val="false"/>
          <w:i w:val="false"/>
          <w:color w:val="000000"/>
          <w:sz w:val="28"/>
        </w:rPr>
        <w:t>
      2) Қазақстан Республикасының Ұлттық Банкіндегі салымдарға;
</w:t>
      </w:r>
      <w:r>
        <w:br/>
      </w:r>
      <w:r>
        <w:rPr>
          <w:rFonts w:ascii="Times New Roman"/>
          <w:b w:val="false"/>
          <w:i w:val="false"/>
          <w:color w:val="000000"/>
          <w:sz w:val="28"/>
        </w:rPr>
        <w:t>
      3) агенттік облигацияларға орналастырылуы мүмкін.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кейін күшіне енеді.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Қазақстан Республикасының екінші деңгейдегі банктеріне және "Қазақстан қаржыгерлері қауымдастығы" заңды тұлғалар бірлестігіне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