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51a4" w14:textId="b5b5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 ұйымдарының өзара іс-қимылдары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2003 жылғы 12 қыркүйектегі N 678 бұйрығы. Қазақстан Республикасы Әділет министрлігінде 2003 жылғы 3 қазанда тіркелді. Тіркеу N 2513. Күші жойылды - Қазақстан Республикасы Денсаулық сақтау министрінің м.а. 2009 жылғы 26 қарашадағы N 785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2009.11.26 N 785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"Денсаулық сақтау жүйесі туралы" </w:t>
      </w:r>
      <w:r>
        <w:rPr>
          <w:rFonts w:ascii="Times New Roman"/>
          <w:b w:val="false"/>
          <w:i w:val="false"/>
          <w:color w:val="000000"/>
          <w:sz w:val="28"/>
        </w:rPr>
        <w:t>Заңының</w:t>
      </w:r>
      <w:r>
        <w:rPr>
          <w:rFonts w:ascii="Times New Roman"/>
          <w:b w:val="false"/>
          <w:i w:val="false"/>
          <w:color w:val="000000"/>
          <w:sz w:val="28"/>
        </w:rPr>
        <w:t xml:space="preserve"> 7-бабының 10-тармақшасына сәйкес БҰЙЫРАМЫН: </w:t>
      </w:r>
      <w:r>
        <w:br/>
      </w:r>
      <w:r>
        <w:rPr>
          <w:rFonts w:ascii="Times New Roman"/>
          <w:b w:val="false"/>
          <w:i w:val="false"/>
          <w:color w:val="000000"/>
          <w:sz w:val="28"/>
        </w:rPr>
        <w:t xml:space="preserve">
      1. Қоса беріліп отырған медицина ұйымдарының өзара іс-қимылдары Ережесі бекітілсін. </w:t>
      </w:r>
      <w:r>
        <w:br/>
      </w:r>
      <w:r>
        <w:rPr>
          <w:rFonts w:ascii="Times New Roman"/>
          <w:b w:val="false"/>
          <w:i w:val="false"/>
          <w:color w:val="000000"/>
          <w:sz w:val="28"/>
        </w:rPr>
        <w:t xml:space="preserve">
      2. Облыстық, Астана және Алматы қалалары денсаулық сақтау басқармаларының (департаменттерінің) басшылары осы бұйрықпен бекітілген Ережеге сәйкес, меншік нысанына қарамастан медицина ұйымдарының жұмысындағы сабақтастықты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қолданысқа енгізіледі. </w:t>
      </w:r>
    </w:p>
    <w:p>
      <w:pPr>
        <w:spacing w:after="0"/>
        <w:ind w:left="0"/>
        <w:jc w:val="both"/>
      </w:pPr>
      <w:r>
        <w:rPr>
          <w:rFonts w:ascii="Times New Roman"/>
          <w:b w:val="false"/>
          <w:i/>
          <w:color w:val="000000"/>
          <w:sz w:val="28"/>
        </w:rPr>
        <w:t xml:space="preserve">      Министрдің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"Медицина ұйымдарының өзара </w:t>
      </w:r>
      <w:r>
        <w:br/>
      </w:r>
      <w:r>
        <w:rPr>
          <w:rFonts w:ascii="Times New Roman"/>
          <w:b w:val="false"/>
          <w:i w:val="false"/>
          <w:color w:val="000000"/>
          <w:sz w:val="28"/>
        </w:rPr>
        <w:t xml:space="preserve">
іс-қимылдары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678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Медицина ұйымдарының өзара іс-қимылдары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медицина ұйымдарының өзара іс-қимылдары Ережесі (бұдан әрі - Ереже) Қазақстан Республикасының "Денсаулық сақтау жүйесі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Ереже меншік нысанына қарамастан медициналық бейіндегі Заңды тұлғаларға таралады және Қазақстан Республикасының барлық аумақтарында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Ереже: </w:t>
      </w:r>
      <w:r>
        <w:br/>
      </w:r>
      <w:r>
        <w:rPr>
          <w:rFonts w:ascii="Times New Roman"/>
          <w:b w:val="false"/>
          <w:i w:val="false"/>
          <w:color w:val="000000"/>
          <w:sz w:val="28"/>
        </w:rPr>
        <w:t xml:space="preserve">
      1) денсаулық сақтау ресурстарын тиімді пайдалануды; </w:t>
      </w:r>
      <w:r>
        <w:br/>
      </w:r>
      <w:r>
        <w:rPr>
          <w:rFonts w:ascii="Times New Roman"/>
          <w:b w:val="false"/>
          <w:i w:val="false"/>
          <w:color w:val="000000"/>
          <w:sz w:val="28"/>
        </w:rPr>
        <w:t xml:space="preserve">
      2) медициналық көмекке қолжетімділікті; </w:t>
      </w:r>
      <w:r>
        <w:br/>
      </w:r>
      <w:r>
        <w:rPr>
          <w:rFonts w:ascii="Times New Roman"/>
          <w:b w:val="false"/>
          <w:i w:val="false"/>
          <w:color w:val="000000"/>
          <w:sz w:val="28"/>
        </w:rPr>
        <w:t xml:space="preserve">
      3) азаматтардың медициналық көмекке мұқтаждығын қанағаттандыруды; </w:t>
      </w:r>
      <w:r>
        <w:br/>
      </w:r>
      <w:r>
        <w:rPr>
          <w:rFonts w:ascii="Times New Roman"/>
          <w:b w:val="false"/>
          <w:i w:val="false"/>
          <w:color w:val="000000"/>
          <w:sz w:val="28"/>
        </w:rPr>
        <w:t xml:space="preserve">
      4) азаматтарға тегін медициналық көмектің кепілдік берілген көлемін алуға кепілдік беруді және санитарлық-эпидемиологиялық салауаттылығын қамтамасыздығын; </w:t>
      </w:r>
      <w:r>
        <w:br/>
      </w:r>
      <w:r>
        <w:rPr>
          <w:rFonts w:ascii="Times New Roman"/>
          <w:b w:val="false"/>
          <w:i w:val="false"/>
          <w:color w:val="000000"/>
          <w:sz w:val="28"/>
        </w:rPr>
        <w:t xml:space="preserve">
      5) балалар мен аналарға және басқа да санаттағы адамдарға (Отан соғысына қатысқандар, мүгедектер және соларға теңестірілген адамдар; экологиялық апат аймағында тұратындар) медициналық көмек көрсетудегі басымдықты; </w:t>
      </w:r>
      <w:r>
        <w:br/>
      </w:r>
      <w:r>
        <w:rPr>
          <w:rFonts w:ascii="Times New Roman"/>
          <w:b w:val="false"/>
          <w:i w:val="false"/>
          <w:color w:val="000000"/>
          <w:sz w:val="28"/>
        </w:rPr>
        <w:t xml:space="preserve">
      5-1) ересектерге қызмет көрсететін қалалық емханаларда, емханалық бөлімшелерде, аудандық, орталық аудандық, қалалық ауруханаларда (бұдан әрі - емханалар) медициналық қамтамасыз етуге 15 жасқа жеткен жасөспірімдерді қалалық балалар емханаларынан (емхананың балалар бөлімшесінен), аудандық, аудандық орталық ауруханалардың, қалалық емхананың балалар консультацияларынан (бұдан әрі - балалар консультациясы) емханаға медициналық қамтамасыз етуге аудару жұмысын ұйымдастыру; </w:t>
      </w:r>
      <w:r>
        <w:br/>
      </w:r>
      <w:r>
        <w:rPr>
          <w:rFonts w:ascii="Times New Roman"/>
          <w:b w:val="false"/>
          <w:i w:val="false"/>
          <w:color w:val="000000"/>
          <w:sz w:val="28"/>
        </w:rPr>
        <w:t xml:space="preserve">
      6) медициналық көмек сапасының белгіленген стандартқа сәйкестігін; </w:t>
      </w:r>
      <w:r>
        <w:br/>
      </w:r>
      <w:r>
        <w:rPr>
          <w:rFonts w:ascii="Times New Roman"/>
          <w:b w:val="false"/>
          <w:i w:val="false"/>
          <w:color w:val="000000"/>
          <w:sz w:val="28"/>
        </w:rPr>
        <w:t xml:space="preserve">
      7) медициналық көмек көрсету деңгейінің ғылым мен техниканың жаңа жетістіктеріне сәйкестігін; </w:t>
      </w:r>
      <w:r>
        <w:br/>
      </w:r>
      <w:r>
        <w:rPr>
          <w:rFonts w:ascii="Times New Roman"/>
          <w:b w:val="false"/>
          <w:i w:val="false"/>
          <w:color w:val="000000"/>
          <w:sz w:val="28"/>
        </w:rPr>
        <w:t xml:space="preserve">
      8) емделушінің конституциялық құқығын сақтауды; </w:t>
      </w:r>
      <w:r>
        <w:br/>
      </w:r>
      <w:r>
        <w:rPr>
          <w:rFonts w:ascii="Times New Roman"/>
          <w:b w:val="false"/>
          <w:i w:val="false"/>
          <w:color w:val="000000"/>
          <w:sz w:val="28"/>
        </w:rPr>
        <w:t xml:space="preserve">
      9) медициналық көмек көрсету сапасының мониторингін жүргізуді қамтамасыз ету мақсатында медицина ұйымдарының барлық деңгейлерінде халыққа медициналық көмек көрсетуде кезеңдердің сабақтастығын белгілейді. </w:t>
      </w:r>
      <w:r>
        <w:br/>
      </w:r>
      <w:r>
        <w:rPr>
          <w:rFonts w:ascii="Times New Roman"/>
          <w:b w:val="false"/>
          <w:i w:val="false"/>
          <w:color w:val="000000"/>
          <w:sz w:val="28"/>
        </w:rPr>
        <w:t>
</w:t>
      </w:r>
      <w:r>
        <w:rPr>
          <w:rFonts w:ascii="Times New Roman"/>
          <w:b w:val="false"/>
          <w:i/>
          <w:color w:val="800000"/>
          <w:sz w:val="28"/>
        </w:rPr>
        <w:t xml:space="preserve">      Ескерту: 3-тармаққа толықтыру енгізілді - ҚР Денсаулық сақтау министрінің 2004 жылғы 4 ақпандағы N 121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Медициналық көмек көрсету деңгейлері </w:t>
      </w:r>
    </w:p>
    <w:p>
      <w:pPr>
        <w:spacing w:after="0"/>
        <w:ind w:left="0"/>
        <w:jc w:val="both"/>
      </w:pPr>
      <w:r>
        <w:rPr>
          <w:rFonts w:ascii="Times New Roman"/>
          <w:b w:val="false"/>
          <w:i w:val="false"/>
          <w:color w:val="000000"/>
          <w:sz w:val="28"/>
        </w:rPr>
        <w:t xml:space="preserve">      4. Медициналық көмек мынадай деңгейлерде көрсетіледі: </w:t>
      </w:r>
      <w:r>
        <w:br/>
      </w:r>
      <w:r>
        <w:rPr>
          <w:rFonts w:ascii="Times New Roman"/>
          <w:b w:val="false"/>
          <w:i w:val="false"/>
          <w:color w:val="000000"/>
          <w:sz w:val="28"/>
        </w:rPr>
        <w:t xml:space="preserve">
      1) дәрігерлік көмек көрсететін отбасылық және ауылдық дәрігерлік амбулатория, аумақтық емхана, ауылдық учаскелік аурухана; </w:t>
      </w:r>
      <w:r>
        <w:br/>
      </w:r>
      <w:r>
        <w:rPr>
          <w:rFonts w:ascii="Times New Roman"/>
          <w:b w:val="false"/>
          <w:i w:val="false"/>
          <w:color w:val="000000"/>
          <w:sz w:val="28"/>
        </w:rPr>
        <w:t xml:space="preserve">
      2) білікті дәрігерлік көмек көрсететін орталық аудандық аурухана, аудандық аурухана, консультативтік-диагностикалық емхана, аудандық емхана, диспансерлер, әйелдер консультациясы, балалар емханасы, жедел медициналық көмек станциясы; </w:t>
      </w:r>
      <w:r>
        <w:br/>
      </w:r>
      <w:r>
        <w:rPr>
          <w:rFonts w:ascii="Times New Roman"/>
          <w:b w:val="false"/>
          <w:i w:val="false"/>
          <w:color w:val="000000"/>
          <w:sz w:val="28"/>
        </w:rPr>
        <w:t xml:space="preserve">
      3) мамандандырылған дәрігерлік көмек көрсететін облыстық аурухана, қалалық аурухана, облыстық диспансерлер, облыстық (қалалық) консультативтік-диагностикалық орталық, перзентхана, перинаталдық орталық; жедел медициналық көмек ауруханалары, балалар ауруханасы, санитарлық авиация, ведомстволық ауруханалар мен емханалар, сондай-ақ стоматологиялық клиникалар; </w:t>
      </w:r>
      <w:r>
        <w:br/>
      </w:r>
      <w:r>
        <w:rPr>
          <w:rFonts w:ascii="Times New Roman"/>
          <w:b w:val="false"/>
          <w:i w:val="false"/>
          <w:color w:val="000000"/>
          <w:sz w:val="28"/>
        </w:rPr>
        <w:t xml:space="preserve">
      4) жоғары мамандандырылған дәрігерлік көмек көрсететін республикалық емдеу-алдын алу ұйымдары мен орталықтары, ғылыми орталықтар мен ғылыми-зерттеу институттарының клиникалары, медицина академиялары.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Өзара іс-қимылдардың негізгі міндеттері </w:t>
      </w:r>
    </w:p>
    <w:p>
      <w:pPr>
        <w:spacing w:after="0"/>
        <w:ind w:left="0"/>
        <w:jc w:val="both"/>
      </w:pPr>
      <w:r>
        <w:rPr>
          <w:rFonts w:ascii="Times New Roman"/>
          <w:b w:val="false"/>
          <w:i w:val="false"/>
          <w:color w:val="000000"/>
          <w:sz w:val="28"/>
        </w:rPr>
        <w:t xml:space="preserve">      5. Медицина ұйымдарының өзара іс-қимылдарының негізгі міндеттері: </w:t>
      </w:r>
      <w:r>
        <w:br/>
      </w:r>
      <w:r>
        <w:rPr>
          <w:rFonts w:ascii="Times New Roman"/>
          <w:b w:val="false"/>
          <w:i w:val="false"/>
          <w:color w:val="000000"/>
          <w:sz w:val="28"/>
        </w:rPr>
        <w:t xml:space="preserve">
      1) медициналық көмек және санитарлық-эпидемиологиялық салауаттылық мәселелері бойынша ақпараттарды уақытында және толық алмастыру; </w:t>
      </w:r>
      <w:r>
        <w:br/>
      </w:r>
      <w:r>
        <w:rPr>
          <w:rFonts w:ascii="Times New Roman"/>
          <w:b w:val="false"/>
          <w:i w:val="false"/>
          <w:color w:val="000000"/>
          <w:sz w:val="28"/>
        </w:rPr>
        <w:t xml:space="preserve">
      2) халыққа медициналық көмекті жақсартуға және халықтың санитарлық-эпидемиологиялық салауаттылығына бағытталған іс-шараларды бірлесіп жоспарлау және өткізу; </w:t>
      </w:r>
      <w:r>
        <w:br/>
      </w:r>
      <w:r>
        <w:rPr>
          <w:rFonts w:ascii="Times New Roman"/>
          <w:b w:val="false"/>
          <w:i w:val="false"/>
          <w:color w:val="000000"/>
          <w:sz w:val="28"/>
        </w:rPr>
        <w:t xml:space="preserve">
      3) проблемалық мәселелерді шешу және бағдарламаларды әзірлеу үшін бірлескен мәжілістерді өткізу; </w:t>
      </w:r>
      <w:r>
        <w:br/>
      </w:r>
      <w:r>
        <w:rPr>
          <w:rFonts w:ascii="Times New Roman"/>
          <w:b w:val="false"/>
          <w:i w:val="false"/>
          <w:color w:val="000000"/>
          <w:sz w:val="28"/>
        </w:rPr>
        <w:t xml:space="preserve">
      4) барлық мамандық дәрігерлерінің арасында, сондай-ақ медициналық көмек көрсетудің барлық деңгейлері арасында науқастарды қараудағы қажетті сабақтастықты сақтау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Сабақтастық </w:t>
      </w:r>
    </w:p>
    <w:p>
      <w:pPr>
        <w:spacing w:after="0"/>
        <w:ind w:left="0"/>
        <w:jc w:val="both"/>
      </w:pPr>
      <w:r>
        <w:rPr>
          <w:rFonts w:ascii="Times New Roman"/>
          <w:b w:val="false"/>
          <w:i w:val="false"/>
          <w:color w:val="000000"/>
          <w:sz w:val="28"/>
        </w:rPr>
        <w:t xml:space="preserve">      6. Медицина ұйымдарының қызметіндегі сабақтастықты тікелей және кері байланыс қағидаттары қарастырады және мынадай жолмен жүзеге асырылады: </w:t>
      </w:r>
      <w:r>
        <w:br/>
      </w:r>
      <w:r>
        <w:rPr>
          <w:rFonts w:ascii="Times New Roman"/>
          <w:b w:val="false"/>
          <w:i w:val="false"/>
          <w:color w:val="000000"/>
          <w:sz w:val="28"/>
        </w:rPr>
        <w:t xml:space="preserve">
      1) барлық деңгейлердегі шұғыл айғақтар бойынша жедел және кезек күттірмейтін медициналық көмек көрсету; </w:t>
      </w:r>
      <w:r>
        <w:br/>
      </w:r>
      <w:r>
        <w:rPr>
          <w:rFonts w:ascii="Times New Roman"/>
          <w:b w:val="false"/>
          <w:i w:val="false"/>
          <w:color w:val="000000"/>
          <w:sz w:val="28"/>
        </w:rPr>
        <w:t xml:space="preserve">
      2) жедел медициналық көмек қызметі қызмет көрсеткен науқастарға арналған емханаға шұғыл шақыруларды беру; </w:t>
      </w:r>
      <w:r>
        <w:br/>
      </w:r>
      <w:r>
        <w:rPr>
          <w:rFonts w:ascii="Times New Roman"/>
          <w:b w:val="false"/>
          <w:i w:val="false"/>
          <w:color w:val="000000"/>
          <w:sz w:val="28"/>
        </w:rPr>
        <w:t xml:space="preserve">
      3) медициналық көмек көрсету деңгейіне сәйкес және толық диагнозы, жүргізілген емі, диагностикалық және зертханалық зерттеу нәтижелері көрсетіле отырып, диагностика мен емдеу көлемінің стандарттарына сәйкес деңгейі бойынша жоғарғы емдеу-алдын алу ұйымдарына науқастарды консультацияға немесе емдеуге жіберу; </w:t>
      </w:r>
      <w:r>
        <w:br/>
      </w:r>
      <w:r>
        <w:rPr>
          <w:rFonts w:ascii="Times New Roman"/>
          <w:b w:val="false"/>
          <w:i w:val="false"/>
          <w:color w:val="000000"/>
          <w:sz w:val="28"/>
        </w:rPr>
        <w:t xml:space="preserve">
      4) ауруларды диагностикалау мен емдеу стандарттарының хаттамаларына сәйкес оны көрсету деңгейінде медициналық көмектің көлемінің орындалуын қамтамасыз ету; </w:t>
      </w:r>
      <w:r>
        <w:br/>
      </w:r>
      <w:r>
        <w:rPr>
          <w:rFonts w:ascii="Times New Roman"/>
          <w:b w:val="false"/>
          <w:i w:val="false"/>
          <w:color w:val="000000"/>
          <w:sz w:val="28"/>
        </w:rPr>
        <w:t xml:space="preserve">
      5) дәрігерлердің науқастың үйіне белсенді түрде баруын жүзеге асыру үшін ауруханадан емханаға шығарылған науқастар, оның ішінде балалар туралы мәліметтерді беру; </w:t>
      </w:r>
      <w:r>
        <w:br/>
      </w:r>
      <w:r>
        <w:rPr>
          <w:rFonts w:ascii="Times New Roman"/>
          <w:b w:val="false"/>
          <w:i w:val="false"/>
          <w:color w:val="000000"/>
          <w:sz w:val="28"/>
        </w:rPr>
        <w:t xml:space="preserve">
      6) отбасын жоспарлау мәселесі бойынша әйелдер консультациясы бар бастапқы медициналық-санитарлық көмек ұйымдары мен босандыру ұйымдарының өзара іс-қимылдары; </w:t>
      </w:r>
      <w:r>
        <w:br/>
      </w:r>
      <w:r>
        <w:rPr>
          <w:rFonts w:ascii="Times New Roman"/>
          <w:b w:val="false"/>
          <w:i w:val="false"/>
          <w:color w:val="000000"/>
          <w:sz w:val="28"/>
        </w:rPr>
        <w:t xml:space="preserve">
      7) үйде одан әрі белсенді түрде бақылау үшін жаңа туған нәрестелерді ауруханадан емханаға шығару туралы мәліметтерді беру; </w:t>
      </w:r>
      <w:r>
        <w:br/>
      </w:r>
      <w:r>
        <w:rPr>
          <w:rFonts w:ascii="Times New Roman"/>
          <w:b w:val="false"/>
          <w:i w:val="false"/>
          <w:color w:val="000000"/>
          <w:sz w:val="28"/>
        </w:rPr>
        <w:t xml:space="preserve">
      8) ауруды ерте анықтау және асқынуын болдырмау үшін таңдаулы мамандандырылған қызмет ұйымдары бар (онкодиспансерлер, тубдиспансерлер, наркодиспансерлер, психикалық денсаулық орталықтары, тері-венерология диспансерлері, ЖҚТБ орталығы) бастапқы медициналық-санитарлық көмек ұйымдарының өзара іс-қимылдары; </w:t>
      </w:r>
      <w:r>
        <w:br/>
      </w:r>
      <w:r>
        <w:rPr>
          <w:rFonts w:ascii="Times New Roman"/>
          <w:b w:val="false"/>
          <w:i w:val="false"/>
          <w:color w:val="000000"/>
          <w:sz w:val="28"/>
        </w:rPr>
        <w:t xml:space="preserve">
      9) жетуге жолы қиын және шалғай аудандардағы науқастарға шұғыл медициналық көмек көрсету үшін санитарлық авиация қызметімен өзара іс-қимылдар; </w:t>
      </w:r>
      <w:r>
        <w:br/>
      </w:r>
      <w:r>
        <w:rPr>
          <w:rFonts w:ascii="Times New Roman"/>
          <w:b w:val="false"/>
          <w:i w:val="false"/>
          <w:color w:val="000000"/>
          <w:sz w:val="28"/>
        </w:rPr>
        <w:t xml:space="preserve">
      10) айнала үшін қауіп төндіретін жұқпалы ауруларға күдіктенген және анықталған жағдайларда мемлекеттік санитарлық-эпидемиологиялық қызметке шұғыл хабарлау; </w:t>
      </w:r>
      <w:r>
        <w:br/>
      </w:r>
      <w:r>
        <w:rPr>
          <w:rFonts w:ascii="Times New Roman"/>
          <w:b w:val="false"/>
          <w:i w:val="false"/>
          <w:color w:val="000000"/>
          <w:sz w:val="28"/>
        </w:rPr>
        <w:t xml:space="preserve">
      11) топтық ауруларды таратпау, жою бойынша бірлескен санитарлық-эпидемияға қарсы іс-шараларды жүргізу; </w:t>
      </w:r>
      <w:r>
        <w:br/>
      </w:r>
      <w:r>
        <w:rPr>
          <w:rFonts w:ascii="Times New Roman"/>
          <w:b w:val="false"/>
          <w:i w:val="false"/>
          <w:color w:val="000000"/>
          <w:sz w:val="28"/>
        </w:rPr>
        <w:t xml:space="preserve">
      12) салауатты өмір салтын қалыптастыруды насихаттау мен қалыптастыруды қамтамасыз ету мақсатында салауатты өмір салтын қалыптастыру қызметімен өзара іс-қимылдар; </w:t>
      </w:r>
      <w:r>
        <w:br/>
      </w:r>
      <w:r>
        <w:rPr>
          <w:rFonts w:ascii="Times New Roman"/>
          <w:b w:val="false"/>
          <w:i w:val="false"/>
          <w:color w:val="000000"/>
          <w:sz w:val="28"/>
        </w:rPr>
        <w:t xml:space="preserve">
      13) барлық емдеу-алдын алу ұйымдарының сот медицинасы сараптамасы бюросымен соңғыларының құзыретіне енетін ақпарат ұсыну түріндегі өзара іс-қимылдары; </w:t>
      </w:r>
      <w:r>
        <w:br/>
      </w:r>
      <w:r>
        <w:rPr>
          <w:rFonts w:ascii="Times New Roman"/>
          <w:b w:val="false"/>
          <w:i w:val="false"/>
          <w:color w:val="000000"/>
          <w:sz w:val="28"/>
        </w:rPr>
        <w:t xml:space="preserve">
      14) кейіннен патологоанатомиялық конференциялар өткізе отырып, стационарлық өлімнің барлық жағдайларында міндетті түрде патологоанатомиялық союлар жүргізу; </w:t>
      </w:r>
      <w:r>
        <w:br/>
      </w:r>
      <w:r>
        <w:rPr>
          <w:rFonts w:ascii="Times New Roman"/>
          <w:b w:val="false"/>
          <w:i w:val="false"/>
          <w:color w:val="000000"/>
          <w:sz w:val="28"/>
        </w:rPr>
        <w:t xml:space="preserve">
      15) қан және оның құрамдас бөліктерінің қорын қамтамасыз ету және құру үшін қан қызметімен өзара іс-қимылдар; </w:t>
      </w:r>
      <w:r>
        <w:br/>
      </w:r>
      <w:r>
        <w:rPr>
          <w:rFonts w:ascii="Times New Roman"/>
          <w:b w:val="false"/>
          <w:i w:val="false"/>
          <w:color w:val="000000"/>
          <w:sz w:val="28"/>
        </w:rPr>
        <w:t xml:space="preserve">
      16) халықты қауіпсіз, тиімді және сапалы дәрілік заттармен, медициналық мақсаттағы бұйымдармен және медициналық техникалармен қамтамасыз ету мақсатында медициналық көмек көрсететін ұйымдар мен дәріханалық ұйымдардың арасындағы өзара іс-қимылдар; </w:t>
      </w:r>
      <w:r>
        <w:br/>
      </w:r>
      <w:r>
        <w:rPr>
          <w:rFonts w:ascii="Times New Roman"/>
          <w:b w:val="false"/>
          <w:i w:val="false"/>
          <w:color w:val="000000"/>
          <w:sz w:val="28"/>
        </w:rPr>
        <w:t xml:space="preserve">
      17) мүгедектік тобын белгілеу үшін медициналық-әлеуметтік сараптама комиссиясына науқастың денсаулық жағдайы туралы ақпаратты ұсыну; </w:t>
      </w:r>
      <w:r>
        <w:br/>
      </w:r>
      <w:r>
        <w:rPr>
          <w:rFonts w:ascii="Times New Roman"/>
          <w:b w:val="false"/>
          <w:i w:val="false"/>
          <w:color w:val="000000"/>
          <w:sz w:val="28"/>
        </w:rPr>
        <w:t xml:space="preserve">
      18) жоғары мамандандырылған медициналық көмек көрсету мақсатында жеке бағдарламалық әзірлемелер мен медициналық ғылым мен техниканың жаңа жетістіктерін енгізу үшін денсаулық сақтау саласындағы ғылыми-зерттеу институттары мен ғылыми орталықтардың денсаулық сақтаудың практикалық жүйесімен өзара іс-қимылдары; </w:t>
      </w:r>
      <w:r>
        <w:br/>
      </w:r>
      <w:r>
        <w:rPr>
          <w:rFonts w:ascii="Times New Roman"/>
          <w:b w:val="false"/>
          <w:i w:val="false"/>
          <w:color w:val="000000"/>
          <w:sz w:val="28"/>
        </w:rPr>
        <w:t xml:space="preserve">
      19) жоғары білікті медициналық және фармацевтикалық кадрларды даярлау, сондай-ақ олардың біліктілігін көтеру үшін денсаулық сақтау саласындағы білім беру ұйымдарының өңірлік практикалық денсаулық сақтау органдарымен өзара іс-қимылдары; </w:t>
      </w:r>
      <w:r>
        <w:br/>
      </w:r>
      <w:r>
        <w:rPr>
          <w:rFonts w:ascii="Times New Roman"/>
          <w:b w:val="false"/>
          <w:i w:val="false"/>
          <w:color w:val="000000"/>
          <w:sz w:val="28"/>
        </w:rPr>
        <w:t xml:space="preserve">
      20) емдеу-алдын алу ұйымдары мен әскери-дәрігерлік комиссияның арасындағы жасөспірімдер мен әскерге шақырылғандардың денсаулық жағдайлары туралы мәліметтерді ұсыну түріндегі өзара іс-қимылдар; </w:t>
      </w:r>
      <w:r>
        <w:br/>
      </w:r>
      <w:r>
        <w:rPr>
          <w:rFonts w:ascii="Times New Roman"/>
          <w:b w:val="false"/>
          <w:i w:val="false"/>
          <w:color w:val="000000"/>
          <w:sz w:val="28"/>
        </w:rPr>
        <w:t xml:space="preserve">
      21) қиын жағдайларда және қолданыстағы заңнама негізінде жүзеге асырылатын мамандандырылған және жоғары мамандандырылған медициналық көмек көрсету үшін өзге де медицина ұйымдарымен (басқа ведомстволардың медициналық қызметтерімен, дәстүрлі емес медицина орталықтарымен) өзара іс-қимылдар.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Балаларға (оның ішінде жасөспірімдерге) қызмет көрсететін амбулаториялық-емханалық ұйымдардың қызметіндегі сабақтастық мыналардан тұрады: </w:t>
      </w:r>
      <w:r>
        <w:br/>
      </w:r>
      <w:r>
        <w:rPr>
          <w:rFonts w:ascii="Times New Roman"/>
          <w:b w:val="false"/>
          <w:i w:val="false"/>
          <w:color w:val="000000"/>
          <w:sz w:val="28"/>
        </w:rPr>
        <w:t xml:space="preserve">
      1) комиссия жүргізген 15 жасқа жеткен жасөспірімдерді емханада медициналық қамтамасыз етуге қалалық балалар емханасынан, балалар консультациясынан аудару (аудару емхананың бас дәрігері бекіткен және қалалық балалар емханасының бас дәрігерімен, балалар консультациясының меңгерушісімен келісілген кесте мен мерзімдер бойынша жүзеге асырылады); </w:t>
      </w:r>
      <w:r>
        <w:br/>
      </w:r>
      <w:r>
        <w:rPr>
          <w:rFonts w:ascii="Times New Roman"/>
          <w:b w:val="false"/>
          <w:i w:val="false"/>
          <w:color w:val="000000"/>
          <w:sz w:val="28"/>
        </w:rPr>
        <w:t xml:space="preserve">
      2) медицина комиссиясының құрамын емхананың (бөлімшесі бар аурухананың, АОА) бас дәрігерінің бекітуі мен оған бас дәрігердің медицина бөлігі бойынша орынбасарын, жасөспірімдер дәрігерін немесе жасөспірімдермен жұмыс істеуге жауапты дәрігерді, маман-дәрігерлерді (хирург, окулист, невропатолог, отоларинголог, психиатр), қалалық балалар емханасы педиатриялық бөлімшесінің (емхананың балалар бөлімшесінің), балалар консультациясының меңгерушісін енгізу; </w:t>
      </w:r>
      <w:r>
        <w:br/>
      </w:r>
      <w:r>
        <w:rPr>
          <w:rFonts w:ascii="Times New Roman"/>
          <w:b w:val="false"/>
          <w:i w:val="false"/>
          <w:color w:val="000000"/>
          <w:sz w:val="28"/>
        </w:rPr>
        <w:t xml:space="preserve">
      3) ауруы бойынша диспансерлік есепте тұратын немесе ауыстыру кезінде қандай да бір ауруы бар жасөспірімдерді қалалық балалар емханасынан, балалар консультациясынан жасөспірімдер емханасындағы медициналық қамтамасыз етуге ай сайын комиссия арқылы аударады. Комиссия науқас жасөспірімдердің диспансерлік тобын тексереді және ұсынылған медициналық құжаттардың толықтығы мен сапасын бағалайды; </w:t>
      </w:r>
      <w:r>
        <w:br/>
      </w:r>
      <w:r>
        <w:rPr>
          <w:rFonts w:ascii="Times New Roman"/>
          <w:b w:val="false"/>
          <w:i w:val="false"/>
          <w:color w:val="000000"/>
          <w:sz w:val="28"/>
        </w:rPr>
        <w:t xml:space="preserve">
      4) осы Ережеге 2-қосымшаға сәйкес аудару эприкиздердің қосымшалары бар жеке тізіммен ресімделетін дені сау жасөспірімдерді жасөспірімдер дәрігеріне (немесе жасөспірімдермен жұмыс істеуге жауапты дәрігерге) тоқсан сайын табыстау; </w:t>
      </w:r>
      <w:r>
        <w:br/>
      </w:r>
      <w:r>
        <w:rPr>
          <w:rFonts w:ascii="Times New Roman"/>
          <w:b w:val="false"/>
          <w:i w:val="false"/>
          <w:color w:val="000000"/>
          <w:sz w:val="28"/>
        </w:rPr>
        <w:t xml:space="preserve">
      5) осы Ережеге 1-қосымшаға сәйкес 15 жасқа жеткен жасөспірімдерді қалалық балалар емханасынан (емхананың балалар бөлімшесінен), балалар консультациясынан емханаға аудару актісін ресімдеу мен атаулы тізімді әзірлеу; </w:t>
      </w:r>
      <w:r>
        <w:br/>
      </w:r>
      <w:r>
        <w:rPr>
          <w:rFonts w:ascii="Times New Roman"/>
          <w:b w:val="false"/>
          <w:i w:val="false"/>
          <w:color w:val="000000"/>
          <w:sz w:val="28"/>
        </w:rPr>
        <w:t xml:space="preserve">
      6) осы Ережеге 2-қосымшаға сәйкес атаулы ауыстыру эпикриздеріне сәйкес емхананың маман-дәрігеріне беру. </w:t>
      </w:r>
      <w:r>
        <w:br/>
      </w:r>
      <w:r>
        <w:rPr>
          <w:rFonts w:ascii="Times New Roman"/>
          <w:b w:val="false"/>
          <w:i w:val="false"/>
          <w:color w:val="000000"/>
          <w:sz w:val="28"/>
        </w:rPr>
        <w:t>
</w:t>
      </w:r>
      <w:r>
        <w:rPr>
          <w:rFonts w:ascii="Times New Roman"/>
          <w:b w:val="false"/>
          <w:i/>
          <w:color w:val="800000"/>
          <w:sz w:val="28"/>
        </w:rPr>
        <w:t xml:space="preserve">      Ескерту: 6-1-тармақпен толықтырылды - ҚР Денсаулық сақтау министрінің 2004 жылғы 4 ақпандағы N 121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Барлық деңгейдегі медицина ұйымдары басқа денсаулық сақтау ұйымдарының, мемлекеттік денсаулық сақтау басқармасының жергілікті органдары мен денсаулық сақтау саласындағы уәкілетті органның негіздемеленген сұранымы бойынша медициналық ақпараттың статистикалық және өзге де түрлерін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Өзара іс-қимыл кезіндегі туындаған және денсаулық сақтау субъектісінің құзыретінен тыс өзге мәселелер бірлескен мәжілістерде шешім қабылдау арқылы немесе денсаулық сақтау басқармасының жоғарғы органына ұсыныс енгізу арқылы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678 бұйрығымен бекітілген       </w:t>
      </w:r>
      <w:r>
        <w:br/>
      </w:r>
      <w:r>
        <w:rPr>
          <w:rFonts w:ascii="Times New Roman"/>
          <w:b w:val="false"/>
          <w:i w:val="false"/>
          <w:color w:val="000000"/>
          <w:sz w:val="28"/>
        </w:rPr>
        <w:t xml:space="preserve">
Медицина ұйымдарының өзара       </w:t>
      </w:r>
      <w:r>
        <w:br/>
      </w:r>
      <w:r>
        <w:rPr>
          <w:rFonts w:ascii="Times New Roman"/>
          <w:b w:val="false"/>
          <w:i w:val="false"/>
          <w:color w:val="000000"/>
          <w:sz w:val="28"/>
        </w:rPr>
        <w:t xml:space="preserve">
іс-қимылдары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color w:val="800000"/>
          <w:sz w:val="28"/>
        </w:rPr>
        <w:t xml:space="preserve">      Ескерту: 1-қосымшамен толықтырылды - ҚР Денсаулық сақтау министрінің 2004 жылғы 4 ақпандағы N 121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 жасқа жеткен жасөспірімдерді қалалық балалар </w:t>
      </w:r>
      <w:r>
        <w:br/>
      </w:r>
      <w:r>
        <w:rPr>
          <w:rFonts w:ascii="Times New Roman"/>
          <w:b w:val="false"/>
          <w:i w:val="false"/>
          <w:color w:val="000000"/>
          <w:sz w:val="28"/>
        </w:rPr>
        <w:t>
</w:t>
      </w:r>
      <w:r>
        <w:rPr>
          <w:rFonts w:ascii="Times New Roman"/>
          <w:b/>
          <w:i w:val="false"/>
          <w:color w:val="000000"/>
          <w:sz w:val="28"/>
        </w:rPr>
        <w:t xml:space="preserve">емханасынан (емхананың балалар бөлімшесінен), </w:t>
      </w:r>
      <w:r>
        <w:br/>
      </w:r>
      <w:r>
        <w:rPr>
          <w:rFonts w:ascii="Times New Roman"/>
          <w:b w:val="false"/>
          <w:i w:val="false"/>
          <w:color w:val="000000"/>
          <w:sz w:val="28"/>
        </w:rPr>
        <w:t>
</w:t>
      </w:r>
      <w:r>
        <w:rPr>
          <w:rFonts w:ascii="Times New Roman"/>
          <w:b/>
          <w:i w:val="false"/>
          <w:color w:val="000000"/>
          <w:sz w:val="28"/>
        </w:rPr>
        <w:t xml:space="preserve">балалар консультациясынан емханаға аудару </w:t>
      </w:r>
      <w:r>
        <w:br/>
      </w:r>
      <w:r>
        <w:rPr>
          <w:rFonts w:ascii="Times New Roman"/>
          <w:b w:val="false"/>
          <w:i w:val="false"/>
          <w:color w:val="000000"/>
          <w:sz w:val="28"/>
        </w:rPr>
        <w:t>
</w:t>
      </w:r>
      <w:r>
        <w:rPr>
          <w:rFonts w:ascii="Times New Roman"/>
          <w:b/>
          <w:i w:val="false"/>
          <w:color w:val="000000"/>
          <w:sz w:val="28"/>
        </w:rPr>
        <w:t xml:space="preserve">актісі </w:t>
      </w:r>
      <w:r>
        <w:br/>
      </w:r>
      <w:r>
        <w:rPr>
          <w:rFonts w:ascii="Times New Roman"/>
          <w:b w:val="false"/>
          <w:i w:val="false"/>
          <w:color w:val="000000"/>
          <w:sz w:val="28"/>
        </w:rPr>
        <w:t xml:space="preserve">
(үлгі сызба) </w:t>
      </w:r>
    </w:p>
    <w:p>
      <w:pPr>
        <w:spacing w:after="0"/>
        <w:ind w:left="0"/>
        <w:jc w:val="both"/>
      </w:pPr>
      <w:r>
        <w:rPr>
          <w:rFonts w:ascii="Times New Roman"/>
          <w:b w:val="false"/>
          <w:i w:val="false"/>
          <w:color w:val="000000"/>
          <w:sz w:val="28"/>
        </w:rPr>
        <w:t xml:space="preserve">      Емхананың (бөлімшесі бар ауруханалардың, АОА) бас дәрігерінің </w:t>
      </w:r>
      <w:r>
        <w:br/>
      </w:r>
      <w:r>
        <w:rPr>
          <w:rFonts w:ascii="Times New Roman"/>
          <w:b w:val="false"/>
          <w:i w:val="false"/>
          <w:color w:val="000000"/>
          <w:sz w:val="28"/>
        </w:rPr>
        <w:t xml:space="preserve">
      "_____"__________                              N 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бұйрығына сәйкес құрылған комиссияның құрамы: </w:t>
      </w:r>
      <w:r>
        <w:br/>
      </w:r>
      <w:r>
        <w:rPr>
          <w:rFonts w:ascii="Times New Roman"/>
          <w:b w:val="false"/>
          <w:i w:val="false"/>
          <w:color w:val="000000"/>
          <w:sz w:val="28"/>
        </w:rPr>
        <w:t xml:space="preserve">
      төрағасы____________________________________________________ </w:t>
      </w:r>
      <w:r>
        <w:br/>
      </w:r>
      <w:r>
        <w:rPr>
          <w:rFonts w:ascii="Times New Roman"/>
          <w:b w:val="false"/>
          <w:i w:val="false"/>
          <w:color w:val="000000"/>
          <w:sz w:val="28"/>
        </w:rPr>
        <w:t xml:space="preserve">
                  емхананың бас дәрігерінің (медицина жөніндегі) </w:t>
      </w:r>
      <w:r>
        <w:br/>
      </w:r>
      <w:r>
        <w:rPr>
          <w:rFonts w:ascii="Times New Roman"/>
          <w:b w:val="false"/>
          <w:i w:val="false"/>
          <w:color w:val="000000"/>
          <w:sz w:val="28"/>
        </w:rPr>
        <w:t xml:space="preserve">
                    орынбасарының аты, тегі, әкесінің аты </w:t>
      </w:r>
    </w:p>
    <w:p>
      <w:pPr>
        <w:spacing w:after="0"/>
        <w:ind w:left="0"/>
        <w:jc w:val="both"/>
      </w:pPr>
      <w:r>
        <w:rPr>
          <w:rFonts w:ascii="Times New Roman"/>
          <w:b w:val="false"/>
          <w:i w:val="false"/>
          <w:color w:val="000000"/>
          <w:sz w:val="28"/>
        </w:rPr>
        <w:t xml:space="preserve">      мүшелері: </w:t>
      </w:r>
      <w:r>
        <w:br/>
      </w:r>
      <w:r>
        <w:rPr>
          <w:rFonts w:ascii="Times New Roman"/>
          <w:b w:val="false"/>
          <w:i w:val="false"/>
          <w:color w:val="000000"/>
          <w:sz w:val="28"/>
        </w:rPr>
        <w:t xml:space="preserve">
      1. __________________________________________________ </w:t>
      </w:r>
      <w:r>
        <w:br/>
      </w:r>
      <w:r>
        <w:rPr>
          <w:rFonts w:ascii="Times New Roman"/>
          <w:b w:val="false"/>
          <w:i w:val="false"/>
          <w:color w:val="000000"/>
          <w:sz w:val="28"/>
        </w:rPr>
        <w:t xml:space="preserve">
         жасөспірімдер дәрігерінің немесе оның міндеттерін </w:t>
      </w:r>
      <w:r>
        <w:br/>
      </w:r>
      <w:r>
        <w:rPr>
          <w:rFonts w:ascii="Times New Roman"/>
          <w:b w:val="false"/>
          <w:i w:val="false"/>
          <w:color w:val="000000"/>
          <w:sz w:val="28"/>
        </w:rPr>
        <w:t xml:space="preserve">
           орындаушы дәрігердің аты, тегі, әкесінің аты </w:t>
      </w:r>
      <w:r>
        <w:br/>
      </w:r>
      <w:r>
        <w:rPr>
          <w:rFonts w:ascii="Times New Roman"/>
          <w:b w:val="false"/>
          <w:i w:val="false"/>
          <w:color w:val="000000"/>
          <w:sz w:val="28"/>
        </w:rPr>
        <w:t xml:space="preserve">
      2. __________________________________________________ </w:t>
      </w:r>
      <w:r>
        <w:br/>
      </w:r>
      <w:r>
        <w:rPr>
          <w:rFonts w:ascii="Times New Roman"/>
          <w:b w:val="false"/>
          <w:i w:val="false"/>
          <w:color w:val="000000"/>
          <w:sz w:val="28"/>
        </w:rPr>
        <w:t xml:space="preserve">
         қалалық балалар емханасының педиатрия бөлімшесінің </w:t>
      </w:r>
      <w:r>
        <w:br/>
      </w:r>
      <w:r>
        <w:rPr>
          <w:rFonts w:ascii="Times New Roman"/>
          <w:b w:val="false"/>
          <w:i w:val="false"/>
          <w:color w:val="000000"/>
          <w:sz w:val="28"/>
        </w:rPr>
        <w:t xml:space="preserve">
         (емхананың балалар емханалық бөлімшесінің), балалар </w:t>
      </w:r>
      <w:r>
        <w:br/>
      </w:r>
      <w:r>
        <w:rPr>
          <w:rFonts w:ascii="Times New Roman"/>
          <w:b w:val="false"/>
          <w:i w:val="false"/>
          <w:color w:val="000000"/>
          <w:sz w:val="28"/>
        </w:rPr>
        <w:t xml:space="preserve">
          консультациясы меңгерушісінің және басқаларының </w:t>
      </w:r>
      <w:r>
        <w:br/>
      </w:r>
      <w:r>
        <w:rPr>
          <w:rFonts w:ascii="Times New Roman"/>
          <w:b w:val="false"/>
          <w:i w:val="false"/>
          <w:color w:val="000000"/>
          <w:sz w:val="28"/>
        </w:rPr>
        <w:t xml:space="preserve">
                    аты, тегі, әкесінің аты </w:t>
      </w:r>
    </w:p>
    <w:p>
      <w:pPr>
        <w:spacing w:after="0"/>
        <w:ind w:left="0"/>
        <w:jc w:val="both"/>
      </w:pPr>
      <w:r>
        <w:rPr>
          <w:rFonts w:ascii="Times New Roman"/>
          <w:b w:val="false"/>
          <w:i w:val="false"/>
          <w:color w:val="000000"/>
          <w:sz w:val="28"/>
        </w:rPr>
        <w:t xml:space="preserve">      3. __________________________________________________ </w:t>
      </w:r>
      <w:r>
        <w:br/>
      </w:r>
      <w:r>
        <w:rPr>
          <w:rFonts w:ascii="Times New Roman"/>
          <w:b w:val="false"/>
          <w:i w:val="false"/>
          <w:color w:val="000000"/>
          <w:sz w:val="28"/>
        </w:rPr>
        <w:t xml:space="preserve">
           учаскелік дәрігер-педиатрдың немесе балалармен </w:t>
      </w:r>
      <w:r>
        <w:br/>
      </w:r>
      <w:r>
        <w:rPr>
          <w:rFonts w:ascii="Times New Roman"/>
          <w:b w:val="false"/>
          <w:i w:val="false"/>
          <w:color w:val="000000"/>
          <w:sz w:val="28"/>
        </w:rPr>
        <w:t xml:space="preserve">
         жұмысқа жауапты дәрігердің аты, тегі, әкесінің аты </w:t>
      </w:r>
    </w:p>
    <w:p>
      <w:pPr>
        <w:spacing w:after="0"/>
        <w:ind w:left="0"/>
        <w:jc w:val="both"/>
      </w:pPr>
      <w:r>
        <w:rPr>
          <w:rFonts w:ascii="Times New Roman"/>
          <w:b w:val="false"/>
          <w:i w:val="false"/>
          <w:color w:val="000000"/>
          <w:sz w:val="28"/>
        </w:rPr>
        <w:t xml:space="preserve">      4. __________________________________________________ </w:t>
      </w:r>
      <w:r>
        <w:br/>
      </w:r>
      <w:r>
        <w:rPr>
          <w:rFonts w:ascii="Times New Roman"/>
          <w:b w:val="false"/>
          <w:i w:val="false"/>
          <w:color w:val="000000"/>
          <w:sz w:val="28"/>
        </w:rPr>
        <w:t xml:space="preserve">
         сәйкес бағдардағы дәрігер-мамандардың (невропотолог, </w:t>
      </w:r>
      <w:r>
        <w:br/>
      </w:r>
      <w:r>
        <w:rPr>
          <w:rFonts w:ascii="Times New Roman"/>
          <w:b w:val="false"/>
          <w:i w:val="false"/>
          <w:color w:val="000000"/>
          <w:sz w:val="28"/>
        </w:rPr>
        <w:t xml:space="preserve">
          хирург, көз дәрігері, ЛОР, психиатр) аты, тегі,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амбулаториялық науқастың ауыстыру эпикриздерін, емханалық науқастың медициналық картасына қосымша парақтарын, ішінара баланың даму тарихынан, табысталған жасөспірімдердің тізімін қарап, тапсырылатын жасөспірімдердің жалпы санынан ұсынылғанынан анықтағаны: </w:t>
      </w:r>
      <w:r>
        <w:br/>
      </w:r>
      <w:r>
        <w:rPr>
          <w:rFonts w:ascii="Times New Roman"/>
          <w:b w:val="false"/>
          <w:i w:val="false"/>
          <w:color w:val="000000"/>
          <w:sz w:val="28"/>
        </w:rPr>
        <w:t xml:space="preserve">
      барлық жасөспірім: _________, саулары_________, аурулары_________, олардың ішінде _________, барлық бозбала_________, саулары_________, аурулары_________. </w:t>
      </w:r>
      <w:r>
        <w:br/>
      </w:r>
      <w:r>
        <w:rPr>
          <w:rFonts w:ascii="Times New Roman"/>
          <w:b w:val="false"/>
          <w:i w:val="false"/>
          <w:color w:val="000000"/>
          <w:sz w:val="28"/>
        </w:rPr>
        <w:t xml:space="preserve">
      Барлық қабылданған жасөспірімдер:_________, саулары_________, аурулары_________, олардың ішінде _________, барлық бозбала_________, саулары_________, аурулары_________. </w:t>
      </w:r>
      <w:r>
        <w:br/>
      </w:r>
      <w:r>
        <w:rPr>
          <w:rFonts w:ascii="Times New Roman"/>
          <w:b w:val="false"/>
          <w:i w:val="false"/>
          <w:color w:val="000000"/>
          <w:sz w:val="28"/>
        </w:rPr>
        <w:t xml:space="preserve">
      Эпикриздің, баланың даму тарихының мазмұнына сәйкес болмағандықтан, егулер туралы мәліметтердің жоқтығынан т.с.с. қабылданбаған эпикриздер: </w:t>
      </w:r>
      <w:r>
        <w:br/>
      </w:r>
      <w:r>
        <w:rPr>
          <w:rFonts w:ascii="Times New Roman"/>
          <w:b w:val="false"/>
          <w:i w:val="false"/>
          <w:color w:val="000000"/>
          <w:sz w:val="28"/>
        </w:rPr>
        <w:t xml:space="preserve">
      Барлығы: _________, олардың ішінде бозбалалар_________. </w:t>
      </w:r>
      <w:r>
        <w:br/>
      </w:r>
      <w:r>
        <w:rPr>
          <w:rFonts w:ascii="Times New Roman"/>
          <w:b w:val="false"/>
          <w:i w:val="false"/>
          <w:color w:val="000000"/>
          <w:sz w:val="28"/>
        </w:rPr>
        <w:t xml:space="preserve">
      Ескерту: эпикриздер қандай себептермен қабылданбағандығын, кемшіліктерін көрсету қажет. </w:t>
      </w:r>
      <w:r>
        <w:br/>
      </w:r>
      <w:r>
        <w:rPr>
          <w:rFonts w:ascii="Times New Roman"/>
          <w:b w:val="false"/>
          <w:i w:val="false"/>
          <w:color w:val="000000"/>
          <w:sz w:val="28"/>
        </w:rPr>
        <w:t xml:space="preserve">
      Комиссия ауру себебімен диспансерлік бақылауда тұрған жасөспірімдерді қарады. Қаралғандардың тізімі мен жасөспірімдерді қарау қорытындылары қоса тіркелді. </w:t>
      </w:r>
      <w:r>
        <w:br/>
      </w:r>
      <w:r>
        <w:rPr>
          <w:rFonts w:ascii="Times New Roman"/>
          <w:b w:val="false"/>
          <w:i w:val="false"/>
          <w:color w:val="000000"/>
          <w:sz w:val="28"/>
        </w:rPr>
        <w:t xml:space="preserve">
      Жеке аурулар бойынша пікірлер ауыстыру эпикризіне жазылды. </w:t>
      </w:r>
      <w:r>
        <w:br/>
      </w:r>
      <w:r>
        <w:rPr>
          <w:rFonts w:ascii="Times New Roman"/>
          <w:b w:val="false"/>
          <w:i w:val="false"/>
          <w:color w:val="000000"/>
          <w:sz w:val="28"/>
        </w:rPr>
        <w:t xml:space="preserve">
      Комиссия қалалық балалар емханасына (емхананың балалар бөлімшесіне, балалар консультациясына) аталған кемшіліктерді жойып, құжаттарды емханаға (бөлімшесіне) ____________________________ға дейін қайта хаттап беруді ұсынады (мерзімі көрсетіледі). </w:t>
      </w:r>
      <w:r>
        <w:br/>
      </w:r>
      <w:r>
        <w:rPr>
          <w:rFonts w:ascii="Times New Roman"/>
          <w:b w:val="false"/>
          <w:i w:val="false"/>
          <w:color w:val="000000"/>
          <w:sz w:val="28"/>
        </w:rPr>
        <w:t xml:space="preserve">
      Науқас және сау жасөспірімдерді табыстау тізімдері қоса беріледі. </w:t>
      </w:r>
    </w:p>
    <w:p>
      <w:pPr>
        <w:spacing w:after="0"/>
        <w:ind w:left="0"/>
        <w:jc w:val="both"/>
      </w:pPr>
      <w:r>
        <w:rPr>
          <w:rFonts w:ascii="Times New Roman"/>
          <w:b w:val="false"/>
          <w:i w:val="false"/>
          <w:color w:val="000000"/>
          <w:sz w:val="28"/>
        </w:rPr>
        <w:t xml:space="preserve">      Қолдар:                    </w:t>
      </w:r>
      <w:r>
        <w:rPr>
          <w:rFonts w:ascii="Times New Roman"/>
          <w:b w:val="false"/>
          <w:i/>
          <w:color w:val="000000"/>
          <w:sz w:val="28"/>
        </w:rPr>
        <w:t xml:space="preserve">Комиссияның төрағасы: </w:t>
      </w:r>
    </w:p>
    <w:p>
      <w:pPr>
        <w:spacing w:after="0"/>
        <w:ind w:left="0"/>
        <w:jc w:val="both"/>
      </w:pPr>
      <w:r>
        <w:rPr>
          <w:rFonts w:ascii="Times New Roman"/>
          <w:b w:val="false"/>
          <w:i/>
          <w:color w:val="000000"/>
          <w:sz w:val="28"/>
        </w:rPr>
        <w:t xml:space="preserve">                                  Комиссияның мүшелері: </w:t>
      </w:r>
    </w:p>
    <w:p>
      <w:pPr>
        <w:spacing w:after="0"/>
        <w:ind w:left="0"/>
        <w:jc w:val="both"/>
      </w:pPr>
      <w:r>
        <w:rPr>
          <w:rFonts w:ascii="Times New Roman"/>
          <w:b w:val="false"/>
          <w:i/>
          <w:color w:val="000000"/>
          <w:sz w:val="28"/>
        </w:rPr>
        <w:t xml:space="preserve">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2003 жылғы 12 қыркүйектегі       </w:t>
      </w:r>
      <w:r>
        <w:br/>
      </w:r>
      <w:r>
        <w:rPr>
          <w:rFonts w:ascii="Times New Roman"/>
          <w:b w:val="false"/>
          <w:i w:val="false"/>
          <w:color w:val="000000"/>
          <w:sz w:val="28"/>
        </w:rPr>
        <w:t xml:space="preserve">
N 678 бұйрығымен бекітілген       </w:t>
      </w:r>
      <w:r>
        <w:br/>
      </w:r>
      <w:r>
        <w:rPr>
          <w:rFonts w:ascii="Times New Roman"/>
          <w:b w:val="false"/>
          <w:i w:val="false"/>
          <w:color w:val="000000"/>
          <w:sz w:val="28"/>
        </w:rPr>
        <w:t xml:space="preserve">
Медицина ұйымдарының өзара       </w:t>
      </w:r>
      <w:r>
        <w:br/>
      </w:r>
      <w:r>
        <w:rPr>
          <w:rFonts w:ascii="Times New Roman"/>
          <w:b w:val="false"/>
          <w:i w:val="false"/>
          <w:color w:val="000000"/>
          <w:sz w:val="28"/>
        </w:rPr>
        <w:t xml:space="preserve">
іс-қимылдары ережесіне          </w:t>
      </w:r>
      <w:r>
        <w:br/>
      </w:r>
      <w:r>
        <w:rPr>
          <w:rFonts w:ascii="Times New Roman"/>
          <w:b w:val="false"/>
          <w:i w:val="false"/>
          <w:color w:val="000000"/>
          <w:sz w:val="28"/>
        </w:rPr>
        <w:t xml:space="preserve">
2-қосымша               </w:t>
      </w:r>
    </w:p>
    <w:p>
      <w:pPr>
        <w:spacing w:after="0"/>
        <w:ind w:left="0"/>
        <w:jc w:val="both"/>
      </w:pPr>
      <w:r>
        <w:rPr>
          <w:rFonts w:ascii="Times New Roman"/>
          <w:b w:val="false"/>
          <w:i/>
          <w:color w:val="800000"/>
          <w:sz w:val="28"/>
        </w:rPr>
        <w:t xml:space="preserve">      Ескерту: 2-қосымшамен толықтырылды - ҚР Денсаулық сақтау министрінің 2004 жылғы 4 ақпандағы N 121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Аудару эпикризі </w:t>
      </w:r>
      <w:r>
        <w:br/>
      </w:r>
      <w:r>
        <w:rPr>
          <w:rFonts w:ascii="Times New Roman"/>
          <w:b w:val="false"/>
          <w:i w:val="false"/>
          <w:color w:val="000000"/>
          <w:sz w:val="28"/>
        </w:rPr>
        <w:t xml:space="preserve">
(үлгі сызба) </w:t>
      </w:r>
    </w:p>
    <w:p>
      <w:pPr>
        <w:spacing w:after="0"/>
        <w:ind w:left="0"/>
        <w:jc w:val="both"/>
      </w:pPr>
      <w:r>
        <w:rPr>
          <w:rFonts w:ascii="Times New Roman"/>
          <w:b w:val="false"/>
          <w:i w:val="false"/>
          <w:color w:val="000000"/>
          <w:sz w:val="28"/>
        </w:rPr>
        <w:t xml:space="preserve">      Жасөспірімді емханаға (бөлімшесіне) беру кезінде балаларға арналған алдын алу-емдеу ұйымдарымен қарастырылады </w:t>
      </w:r>
    </w:p>
    <w:p>
      <w:pPr>
        <w:spacing w:after="0"/>
        <w:ind w:left="0"/>
        <w:jc w:val="both"/>
      </w:pPr>
      <w:r>
        <w:rPr>
          <w:rFonts w:ascii="Times New Roman"/>
          <w:b w:val="false"/>
          <w:i w:val="false"/>
          <w:color w:val="000000"/>
          <w:sz w:val="28"/>
        </w:rPr>
        <w:t xml:space="preserve">      1. _____________________________________________________ </w:t>
      </w:r>
      <w:r>
        <w:br/>
      </w:r>
      <w:r>
        <w:rPr>
          <w:rFonts w:ascii="Times New Roman"/>
          <w:b w:val="false"/>
          <w:i w:val="false"/>
          <w:color w:val="000000"/>
          <w:sz w:val="28"/>
        </w:rPr>
        <w:t xml:space="preserve">
                       аты, тегі, әкесінің аты </w:t>
      </w:r>
      <w:r>
        <w:br/>
      </w:r>
      <w:r>
        <w:rPr>
          <w:rFonts w:ascii="Times New Roman"/>
          <w:b w:val="false"/>
          <w:i w:val="false"/>
          <w:color w:val="000000"/>
          <w:sz w:val="28"/>
        </w:rPr>
        <w:t xml:space="preserve">
      2. _____________________________________________________ </w:t>
      </w:r>
      <w:r>
        <w:br/>
      </w:r>
      <w:r>
        <w:rPr>
          <w:rFonts w:ascii="Times New Roman"/>
          <w:b w:val="false"/>
          <w:i w:val="false"/>
          <w:color w:val="000000"/>
          <w:sz w:val="28"/>
        </w:rPr>
        <w:t xml:space="preserve">
                    (туған жылы, айы, күні, жері) </w:t>
      </w:r>
      <w:r>
        <w:br/>
      </w:r>
      <w:r>
        <w:rPr>
          <w:rFonts w:ascii="Times New Roman"/>
          <w:b w:val="false"/>
          <w:i w:val="false"/>
          <w:color w:val="000000"/>
          <w:sz w:val="28"/>
        </w:rPr>
        <w:t xml:space="preserve">
      3. _____________________________________________________ </w:t>
      </w:r>
      <w:r>
        <w:br/>
      </w:r>
      <w:r>
        <w:rPr>
          <w:rFonts w:ascii="Times New Roman"/>
          <w:b w:val="false"/>
          <w:i w:val="false"/>
          <w:color w:val="000000"/>
          <w:sz w:val="28"/>
        </w:rPr>
        <w:t xml:space="preserve">
         (балалар емханасында (емхананың балалар бөлімшесінде, </w:t>
      </w:r>
      <w:r>
        <w:br/>
      </w:r>
      <w:r>
        <w:rPr>
          <w:rFonts w:ascii="Times New Roman"/>
          <w:b w:val="false"/>
          <w:i w:val="false"/>
          <w:color w:val="000000"/>
          <w:sz w:val="28"/>
        </w:rPr>
        <w:t xml:space="preserve">
        балалар консультациясында) қай жасынан бастап бақылауда) </w:t>
      </w:r>
      <w:r>
        <w:br/>
      </w:r>
      <w:r>
        <w:rPr>
          <w:rFonts w:ascii="Times New Roman"/>
          <w:b w:val="false"/>
          <w:i w:val="false"/>
          <w:color w:val="000000"/>
          <w:sz w:val="28"/>
        </w:rPr>
        <w:t xml:space="preserve">
      4. _____________________________________________________ </w:t>
      </w:r>
      <w:r>
        <w:br/>
      </w:r>
      <w:r>
        <w:rPr>
          <w:rFonts w:ascii="Times New Roman"/>
          <w:b w:val="false"/>
          <w:i w:val="false"/>
          <w:color w:val="000000"/>
          <w:sz w:val="28"/>
        </w:rPr>
        <w:t xml:space="preserve">
        (даму кезінде болған аурулар, жарақаттар, операциялар) </w:t>
      </w:r>
    </w:p>
    <w:p>
      <w:pPr>
        <w:spacing w:after="0"/>
        <w:ind w:left="0"/>
        <w:jc w:val="both"/>
      </w:pPr>
      <w:r>
        <w:rPr>
          <w:rFonts w:ascii="Times New Roman"/>
          <w:b w:val="false"/>
          <w:i w:val="false"/>
          <w:color w:val="000000"/>
          <w:sz w:val="28"/>
        </w:rPr>
        <w:t xml:space="preserve">      Іш құрылысының, психикалық ауытқу, үстіңгі тыныс алу органдарының ауруларына, есту, сезу, көздің көру қабілетінің төмендеуіне (қандай, қай жаста болғанын көрсету) аса назар аудару. </w:t>
      </w:r>
      <w:r>
        <w:br/>
      </w:r>
      <w:r>
        <w:rPr>
          <w:rFonts w:ascii="Times New Roman"/>
          <w:b w:val="false"/>
          <w:i w:val="false"/>
          <w:color w:val="000000"/>
          <w:sz w:val="28"/>
        </w:rPr>
        <w:t xml:space="preserve">
      5. Бұрын диспансерлік тіркеуде тұрды ма ___________ </w:t>
      </w:r>
      <w:r>
        <w:br/>
      </w:r>
      <w:r>
        <w:rPr>
          <w:rFonts w:ascii="Times New Roman"/>
          <w:b w:val="false"/>
          <w:i w:val="false"/>
          <w:color w:val="000000"/>
          <w:sz w:val="28"/>
        </w:rPr>
        <w:t xml:space="preserve">
      6. Аудару кезінде диспансерлік тіркеуде тұра ма ___________ </w:t>
      </w:r>
      <w:r>
        <w:br/>
      </w:r>
      <w:r>
        <w:rPr>
          <w:rFonts w:ascii="Times New Roman"/>
          <w:b w:val="false"/>
          <w:i w:val="false"/>
          <w:color w:val="000000"/>
          <w:sz w:val="28"/>
        </w:rPr>
        <w:t xml:space="preserve">
      7. Аудару сәтіндегі жағдайын бағалау: "сау", функциялық ауытқулары бар ма (қандай екенін көрсету) ___________ </w:t>
      </w:r>
      <w:r>
        <w:br/>
      </w:r>
      <w:r>
        <w:rPr>
          <w:rFonts w:ascii="Times New Roman"/>
          <w:b w:val="false"/>
          <w:i w:val="false"/>
          <w:color w:val="000000"/>
          <w:sz w:val="28"/>
        </w:rPr>
        <w:t xml:space="preserve">
      8. Учаскелік педиатрдың қорытындысы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(жалпы жағдайы, дене және жыныстық дамуы, жеке ағзалары мен </w:t>
      </w:r>
      <w:r>
        <w:br/>
      </w:r>
      <w:r>
        <w:rPr>
          <w:rFonts w:ascii="Times New Roman"/>
          <w:b w:val="false"/>
          <w:i w:val="false"/>
          <w:color w:val="000000"/>
          <w:sz w:val="28"/>
        </w:rPr>
        <w:t xml:space="preserve">
                          жүйелерінің жағдайы) </w:t>
      </w:r>
    </w:p>
    <w:p>
      <w:pPr>
        <w:spacing w:after="0"/>
        <w:ind w:left="0"/>
        <w:jc w:val="both"/>
      </w:pPr>
      <w:r>
        <w:rPr>
          <w:rFonts w:ascii="Times New Roman"/>
          <w:b w:val="false"/>
          <w:i w:val="false"/>
          <w:color w:val="000000"/>
          <w:sz w:val="28"/>
        </w:rPr>
        <w:t xml:space="preserve">      9. Әрі қарай диспансерлік бақылау мен емдеу бойынша ұсыныстар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                 Дәрігердің қолы _________ </w:t>
      </w:r>
      <w:r>
        <w:br/>
      </w: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