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a08d" w14:textId="3b0a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1220 тіркелген, Қазақстан Республикасының Ұлттық Банкі Басқармасының "Қазақстан Республикасындағы банктерді ерікті тарату ережеcін бекіту туралы" 2000 жылғы 16 мамырдағы N 210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 Төрағасының 2004 жылғы 19 қаңтардағы N 10 қаулысы. Қазақстан Республикасының Әділет министрлігінде 2004 жылғы 23 ақпанда тіркелді. Тіркеу N 2711. Қаулының күші жойылды - ҚР Қаржы нарығын және қаржы ұйымдарын реттеу мен қадағалау агенттігі Басқармасының 2007 жылғы 30 наурыздағы N 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 ерікті таратуды жүзеге асыру тәртібін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Республикасындағы банктерді ерікті тарату ережеcін бекіту туралы" 2000 жылғы 16 мамырдағы N 210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1220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14-27 тамызда жарияланған), Қазақстан Республикасының Ұлттық Банкі Басқармасының 2002 жылғы 16 наурыздағы N 89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өзгерістермен және толықтырулармен қоса (Қазақстан Республикасының Нормативтік құқықтық актілерін мемлекеттік тіркеу тізілімінде N 1833 тіркелген),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банктерді ерікті тарату ережеcінде: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
</w:t>
      </w:r>
      <w:r>
        <w:br/>
      </w:r>
      <w:r>
        <w:rPr>
          <w:rFonts w:ascii="Times New Roman"/>
          <w:b w:val="false"/>
          <w:i w:val="false"/>
          <w:color w:val="000000"/>
          <w:sz w:val="28"/>
        </w:rPr>
        <w:t>
      "Осы Ереже банктерді тарату ерекшеліктерін, сонымен қатар қаржы нарығын және қаржы ұйымдарын реттеу мен қадағалау жөніндегі уәкілетті органға (бұдан әрі - уәкілетті орган) банкті ерікті түрде таратуға рұқсат беру тәртібін, ерікті түрде таратылатын банктің тарату комиссиясы (бұдан әрі - тарату комиссиясы) қызметінің ерекшеліктерін, таратылатын банктің кредиторлар комитетін (бұдан әрі - кредиторлар комитеті) қалыптастыру және қызметінің ерекшеліктерін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
", "
</w:t>
      </w:r>
      <w:r>
        <w:rPr>
          <w:rFonts w:ascii="Times New Roman"/>
          <w:b w:val="false"/>
          <w:i w:val="false"/>
          <w:color w:val="000000"/>
          <w:sz w:val="28"/>
        </w:rPr>
        <w:t xml:space="preserve"> Қаржы рыногы мен қаржылық ұйымдарды мемлекеттік реттеу және қадағалау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және Қазақстан Республикасының басқа да нормативтік құқықтық актілеріне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"Қазақстан Республикасы Президентінің "Заңды тұлғаларды мемлекеттік тіркеу туралы" Заң күші бар Жарлығында" деген сөздер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2-тараудың атауында, 5-7, 10-12-тармақтарында, 26-тармақтың 19) тармақшасында, 28-тармақта, 29-тармақтың бірінші абзацының екінші сөйлемінде және үшінші абзацында, 30, 31, 39, 48, 57-2, 57-8, 57-12, 57-13, 57-14, 59, 60-тармақтарында "Ұлттық Банктің", "Ұлттық Банк", "Ұлттық Банкке" деген сөздер тиісінше "уәкілетті органның", "уәкілетті орган",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Уәкілетті органның банкті ерікті таратуға рұқсат беру және лицензияны қайтарып алу туралы шешімі өтініш беруші осы шешімді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Банк ерікті таратуға рұқсат алған кезде банк операцияларын жүзеге асыру құқығына бұрын берілген лицензиялардың түпнұсқаларын уәкілетті органның осы шешімі күшіне енген кезден бастап үш жұмыс күні ішінде уәкілетті органға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Ерікті таратуға рұқсат беруден бас тартқан жағдайда, уәкілетті орган бұл жөнінде бірінші басшының не оның орынбасарының қолы қойылған дәлелді шешім шығарып, банкке жіберуге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және 13-тармақтар мынадай редакцияда жазылсын:
</w:t>
      </w:r>
      <w:r>
        <w:br/>
      </w:r>
      <w:r>
        <w:rPr>
          <w:rFonts w:ascii="Times New Roman"/>
          <w:b w:val="false"/>
          <w:i w:val="false"/>
          <w:color w:val="000000"/>
          <w:sz w:val="28"/>
        </w:rPr>
        <w:t>
      "12. Уәкілетті органның ерікті таратуға рұқсат беру туралы шешімі күшіне енгеннен кейін банк акционерлерінің жалпы жиналысы бес жұмыс күні ішінде филиалдар мен өкілдікті ескере отырып, тарату комиссиясын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Ерікті тарату ісінің басталуы ретінде банктің тарату комиссиясын құру күні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"заңдарында" деген сөз "заң актілерінде"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w:t>
      </w:r>
      <w:r>
        <w:br/>
      </w:r>
      <w:r>
        <w:rPr>
          <w:rFonts w:ascii="Times New Roman"/>
          <w:b w:val="false"/>
          <w:i w:val="false"/>
          <w:color w:val="000000"/>
          <w:sz w:val="28"/>
        </w:rPr>
        <w:t>
      8) тармақшаның "Ұлттық Банк Басқармасы қаулыларының" деген сөздер "уәкілетті органның шешімдерінің" деген сөздермен ауыстырылсын;
</w:t>
      </w:r>
      <w:r>
        <w:br/>
      </w:r>
      <w:r>
        <w:rPr>
          <w:rFonts w:ascii="Times New Roman"/>
          <w:b w:val="false"/>
          <w:i w:val="false"/>
          <w:color w:val="000000"/>
          <w:sz w:val="28"/>
        </w:rPr>
        <w:t>
      20) тармақша мынадай редакцияда жазылсын:
</w:t>
      </w:r>
      <w:r>
        <w:br/>
      </w:r>
      <w:r>
        <w:rPr>
          <w:rFonts w:ascii="Times New Roman"/>
          <w:b w:val="false"/>
          <w:i w:val="false"/>
          <w:color w:val="000000"/>
          <w:sz w:val="28"/>
        </w:rPr>
        <w:t>
      "20) банкті тарату аяқталған кезде құжаттарды сақтау үшін белгіленген тәртіппен мұрағатқа өткізеді және бұл жөнінде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29-тармақтың бірінші абзацы мынадай редакцияда жазылсын:
</w:t>
      </w:r>
      <w:r>
        <w:br/>
      </w:r>
      <w:r>
        <w:rPr>
          <w:rFonts w:ascii="Times New Roman"/>
          <w:b w:val="false"/>
          <w:i w:val="false"/>
          <w:color w:val="000000"/>
          <w:sz w:val="28"/>
        </w:rPr>
        <w:t>
      "29. Таратылатын банктің ағымдағы шоты оның бас офисі орналасқан жері бойынша Қазақстан Республикасы Ұлттық Банкінің филиалында ашылады. Ерекше жағдайларда уәкілетті органның рұқсатымен басқа банктерде таратылатын банктің ағымдағы шотын ашуға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32-тармақтың:
</w:t>
      </w:r>
      <w:r>
        <w:br/>
      </w:r>
      <w:r>
        <w:rPr>
          <w:rFonts w:ascii="Times New Roman"/>
          <w:b w:val="false"/>
          <w:i w:val="false"/>
          <w:color w:val="000000"/>
          <w:sz w:val="28"/>
        </w:rPr>
        <w:t>
      бірінші абзацында "Ұлттық Банктің" деген сөздер алынып тасталсын;
</w:t>
      </w:r>
      <w:r>
        <w:br/>
      </w:r>
      <w:r>
        <w:rPr>
          <w:rFonts w:ascii="Times New Roman"/>
          <w:b w:val="false"/>
          <w:i w:val="false"/>
          <w:color w:val="000000"/>
          <w:sz w:val="28"/>
        </w:rPr>
        <w:t>
      екінші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38-тармақтағы мемлекеттік тілдегі мәтініндегі "Ұлттық Банк Басқармасының банкті ерікті таратуға рұқсат беру туралы қаулысын" деген сөздер "уәкілетті органның банкті ерікті таратуға рұқсат беру туралы шешімін"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48-тармақтың бірінші және үшінші абзацтарында және бұдан әрі мәтін бойынша "кредиторлар тізіліміне", "кредиторлар тізілімін" және "Кредиторлар тізілімі" деген сөздер тиісінше "кредиторлар талаптарының тізіліміне", "кредиторлар талаптарының тізілімін", "Кредиторлар талаптарының тізілімі"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50-тармақтың екінші абзацында "жұмсауға" деген сөзден кейін ", сондай-ақ тарату комиссияларына еңбекақы төлеуге арналған қаражатты екі айдан астам мерзімге резервке алуға."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 ұйымдарын тарату департаменті (Бадырленова Ж.Р.):
</w:t>
      </w:r>
      <w:r>
        <w:br/>
      </w:r>
      <w:r>
        <w:rPr>
          <w:rFonts w:ascii="Times New Roman"/>
          <w:b w:val="false"/>
          <w:i w:val="false"/>
          <w:color w:val="000000"/>
          <w:sz w:val="28"/>
        </w:rPr>
        <w:t>
      1) Заң департаментімен (Байсынов М.Б.)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екінші деңгейдегі банктерге, ерікті таратылатын банктердің тарату комиссияларына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Республикасының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агенттігінің Төрағасы Б.Б.Жәмішевке жүктелсін.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