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c018" w14:textId="08ac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2141 тіркелген "Ғылыми дәрежелер беру ережелерін бекіту туралы" Қазақстан Республикасы Білім және ғылым министрінің 2003 жылғы 10 қаңтардағы N 16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министрлігінің 2004 жылғы 1 наурыздағы N 159 бұйрығы. Қазақстан Республикасы Әділет министрлігінде 2004 жылғы 1 наурызда тіркелді. Тіркеу N 2724. Күші жойылды - Қазақстан Республикасы Білім және ғылым министрінің 2011 жылғы 31 наурыздағы № 127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2011.03.31 № 127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Ғылыми дәрежелерді ізденушілерге, диссертация қорғау рәсіміне және дипломдарды ресімдеуге қойылатын талаптарды реттеу мақсатында Бұйырамын </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"Ғылыми дәрежелер беру ережелерін бекіту туралы" Қазақстан Республикасы Білім және ғылым министрінің 2003 жылғы 10 қаңтардағы N 16  </w:t>
      </w:r>
      <w:r>
        <w:rPr>
          <w:rFonts w:ascii="Times New Roman"/>
          <w:b w:val="false"/>
          <w:i w:val="false"/>
          <w:color w:val="000000"/>
          <w:sz w:val="28"/>
        </w:rPr>
        <w:t xml:space="preserve">бұйрығына </w:t>
      </w:r>
      <w:r>
        <w:rPr>
          <w:rFonts w:ascii="Times New Roman"/>
          <w:b w:val="false"/>
          <w:i w:val="false"/>
          <w:color w:val="000000"/>
          <w:sz w:val="28"/>
        </w:rPr>
        <w:t xml:space="preserve">(Әділет министрлігінде N 2141 тіркелген, Қазақстан Республикасының орталық атқарушы және өзге де мемлекеттік органдарының нормативтік құқықтық актілер бюллетені» журналында жарияланған, 2003 жыл, N 15, 842-бап)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дәрежелер беру ережелерінде: </w:t>
      </w:r>
    </w:p>
    <w:bookmarkEnd w:id="2"/>
    <w:bookmarkStart w:name="z4" w:id="3"/>
    <w:p>
      <w:pPr>
        <w:spacing w:after="0"/>
        <w:ind w:left="0"/>
        <w:jc w:val="both"/>
      </w:pPr>
      <w:r>
        <w:rPr>
          <w:rFonts w:ascii="Times New Roman"/>
          <w:b w:val="false"/>
          <w:i w:val="false"/>
          <w:color w:val="000000"/>
          <w:sz w:val="28"/>
        </w:rPr>
        <w:t xml:space="preserve">
      1) "2. Диссертацияларға және ізденушілерге қойылатын талаптар тарауында: </w:t>
      </w:r>
      <w:r>
        <w:br/>
      </w:r>
      <w:r>
        <w:rPr>
          <w:rFonts w:ascii="Times New Roman"/>
          <w:b w:val="false"/>
          <w:i w:val="false"/>
          <w:color w:val="000000"/>
          <w:sz w:val="28"/>
        </w:rPr>
        <w:t xml:space="preserve">
      13-тармақ мынадай мазмұндағы 5-абзацпен толықтырылсын: </w:t>
      </w:r>
      <w:r>
        <w:br/>
      </w:r>
      <w:r>
        <w:rPr>
          <w:rFonts w:ascii="Times New Roman"/>
          <w:b w:val="false"/>
          <w:i w:val="false"/>
          <w:color w:val="000000"/>
          <w:sz w:val="28"/>
        </w:rPr>
        <w:t xml:space="preserve">
      "Ғылым кандидаты ғылыми дәрежесі бар ғылым докторы ғылыми дәрежесін ізденуші ғылым саласы бойынша (мамандықтар тобын ескере отырып) орындайтын диссертациясының бейініне сәйкес келмейтін болса, диссертациясының мамандығы бойынша кандидаттық емтихан тапсыруы тиіс, ал кәсіптік жоғары білімі бар ізденуші орындалатын докторлық диссертациясының бейініне сай келмесе тиісті ғылым саласының жалпы курсы бойынша кандидаттық емтихан тапсырады; </w:t>
      </w:r>
    </w:p>
    <w:bookmarkEnd w:id="3"/>
    <w:bookmarkStart w:name="z5" w:id="4"/>
    <w:p>
      <w:pPr>
        <w:spacing w:after="0"/>
        <w:ind w:left="0"/>
        <w:jc w:val="both"/>
      </w:pPr>
      <w:r>
        <w:rPr>
          <w:rFonts w:ascii="Times New Roman"/>
          <w:b w:val="false"/>
          <w:i w:val="false"/>
          <w:color w:val="000000"/>
          <w:sz w:val="28"/>
        </w:rPr>
        <w:t xml:space="preserve">
      2) "3. Диссертацияларды қорғауға ұсыну және қорғау тарауында: </w:t>
      </w:r>
      <w:r>
        <w:br/>
      </w:r>
      <w:r>
        <w:rPr>
          <w:rFonts w:ascii="Times New Roman"/>
          <w:b w:val="false"/>
          <w:i w:val="false"/>
          <w:color w:val="000000"/>
          <w:sz w:val="28"/>
        </w:rPr>
        <w:t xml:space="preserve">
      22-тармақта: </w:t>
      </w:r>
      <w:r>
        <w:br/>
      </w:r>
      <w:r>
        <w:rPr>
          <w:rFonts w:ascii="Times New Roman"/>
          <w:b w:val="false"/>
          <w:i w:val="false"/>
          <w:color w:val="000000"/>
          <w:sz w:val="28"/>
        </w:rPr>
        <w:t xml:space="preserve">
      бірінші абзацтағы«"тиісті мамандықтың"»деген сөздер "тиісті мамандық пен ғылым саласының"»деген сөздермен ауыстырылсын; </w:t>
      </w:r>
      <w:r>
        <w:br/>
      </w:r>
      <w:r>
        <w:rPr>
          <w:rFonts w:ascii="Times New Roman"/>
          <w:b w:val="false"/>
          <w:i w:val="false"/>
          <w:color w:val="000000"/>
          <w:sz w:val="28"/>
        </w:rPr>
        <w:t xml:space="preserve">
      екінші және үшінші абзацтағы "тиісті мамандық"»деген сөздер "тиісті мамандық пен ғылым саласы"»деген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3) "5. Дипломдарды ресімдеу және беру бөлімінде: </w:t>
      </w:r>
      <w:r>
        <w:br/>
      </w:r>
      <w:r>
        <w:rPr>
          <w:rFonts w:ascii="Times New Roman"/>
          <w:b w:val="false"/>
          <w:i w:val="false"/>
          <w:color w:val="000000"/>
          <w:sz w:val="28"/>
        </w:rPr>
        <w:t xml:space="preserve">
      42-тармақтың екінші абзацы мынадай редакцияда жазылсын: </w:t>
      </w:r>
      <w:r>
        <w:br/>
      </w:r>
      <w:r>
        <w:rPr>
          <w:rFonts w:ascii="Times New Roman"/>
          <w:b w:val="false"/>
          <w:i w:val="false"/>
          <w:color w:val="000000"/>
          <w:sz w:val="28"/>
        </w:rPr>
        <w:t xml:space="preserve">
      "Ғылым докторы немесе кандидаты ғылыми дәрежесін беру туралы шешім оны ЖАК қабылдаған күнінен бастап күшіне енеді"; </w:t>
      </w:r>
    </w:p>
    <w:bookmarkEnd w:id="5"/>
    <w:bookmarkStart w:name="z7" w:id="6"/>
    <w:p>
      <w:pPr>
        <w:spacing w:after="0"/>
        <w:ind w:left="0"/>
        <w:jc w:val="both"/>
      </w:pPr>
      <w:r>
        <w:rPr>
          <w:rFonts w:ascii="Times New Roman"/>
          <w:b w:val="false"/>
          <w:i w:val="false"/>
          <w:color w:val="000000"/>
          <w:sz w:val="28"/>
        </w:rPr>
        <w:t xml:space="preserve">
      44-тармақта: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"Ғылым докторы және кандидаты дипломдарын ЖАК ресімдейді және береді"; </w:t>
      </w:r>
      <w:r>
        <w:br/>
      </w:r>
      <w:r>
        <w:rPr>
          <w:rFonts w:ascii="Times New Roman"/>
          <w:b w:val="false"/>
          <w:i w:val="false"/>
          <w:color w:val="000000"/>
          <w:sz w:val="28"/>
        </w:rPr>
        <w:t xml:space="preserve">
      екінші абзацтағы "береді" сөзі "береді" сөзімен ауыстырылсын. </w:t>
      </w:r>
    </w:p>
    <w:bookmarkEnd w:id="6"/>
    <w:bookmarkStart w:name="z8" w:id="7"/>
    <w:p>
      <w:pPr>
        <w:spacing w:after="0"/>
        <w:ind w:left="0"/>
        <w:jc w:val="both"/>
      </w:pPr>
      <w:r>
        <w:rPr>
          <w:rFonts w:ascii="Times New Roman"/>
          <w:b w:val="false"/>
          <w:i w:val="false"/>
          <w:color w:val="000000"/>
          <w:sz w:val="28"/>
        </w:rPr>
        <w:t xml:space="preserve">
      2. Жоғары аттестаттау комитеті (А.Қ.Құсайынов): </w:t>
      </w:r>
      <w:r>
        <w:br/>
      </w:r>
      <w:r>
        <w:rPr>
          <w:rFonts w:ascii="Times New Roman"/>
          <w:b w:val="false"/>
          <w:i w:val="false"/>
          <w:color w:val="000000"/>
          <w:sz w:val="28"/>
        </w:rPr>
        <w:t xml:space="preserve">
      1) осы бұйрықты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2) жоғары білікті ғылыми және ғылыми-педагогикалық кадрларды аттестаттау мәселелері жөніндегі нормативтік актілер осы бұйрыққа сәйкестендірсін. </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тіркеуден өткен күнінен бастап күшіне енеді, осы бұйрықтың 1-тармағының 1) тармақшасы 2004 жылғы 1 мамырдан бастап қолданысқа енгізіледі. </w:t>
      </w:r>
    </w:p>
    <w:bookmarkEnd w:id="8"/>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