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636c" w14:textId="d986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Облигациялармен екінші деңгейдегі банктер мәмілелерді жүзеге асыра алатын халықаралық қаржы ұйымдарының және шетел эмитенттеріне арналған ең төменгі рейтингтің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9 ақпандағы N 25 қаулысы. Қазақстан Республикасы Әділет министрлігінде 2004 жылғы 17 наурызда тіркелді. Тіркеу N 2740. Күші жойылды - ҚР ҚР Қаржы нарығын және қаржы ұйымдарын реттеу мен қадағалау агенттігі Басқармасының 2007.04.30. N 128 (мемлекеттік тіркеуден өткен күннен бастап он төрт күн өткеннен кейін қолданысқа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ҚР Қаржы нарығын және қаржы ұйымдарын реттеу мен қадағалау агенттігі Басқармасының 2007.04.30.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кіріспесіне өзгертулер енгізілді - ҚР Қаржы нарығын және қаржы ұйымдарын реттеу мен қадағалау агенттігі Басқармасының 2006 жылғы 25 ақпандағы N 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Республикасындағы банктер және банктік қызмет туралы" Қазақстан Республикасы Заңының 
</w:t>
      </w:r>
      <w:r>
        <w:rPr>
          <w:rFonts w:ascii="Times New Roman"/>
          <w:b w:val="false"/>
          <w:i w:val="false"/>
          <w:color w:val="000000"/>
          <w:sz w:val="28"/>
        </w:rPr>
        <w:t xml:space="preserve"> 8-бабының </w:t>
      </w:r>
      <w:r>
        <w:rPr>
          <w:rFonts w:ascii="Times New Roman"/>
          <w:b w:val="false"/>
          <w:i w:val="false"/>
          <w:color w:val="000000"/>
          <w:sz w:val="28"/>
        </w:rPr>
        <w:t>
 5-тармағындағы е-1)-тармақшасына сәйкес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Екінші деңгейдегі банктердің мәмілелерді мынадай халықаралық қаржылық ұйымдардың облигацияларымен жүзеге асыруы мүмкін екендігі белгіленсін:
</w:t>
      </w:r>
      <w:r>
        <w:br/>
      </w:r>
      <w:r>
        <w:rPr>
          <w:rFonts w:ascii="Times New Roman"/>
          <w:b w:val="false"/>
          <w:i w:val="false"/>
          <w:color w:val="000000"/>
          <w:sz w:val="28"/>
        </w:rPr>
        <w:t>
      1) Халықаралық қайта құру және даму банкі (the International Bank for Reconstruction and Devolopment);
</w:t>
      </w:r>
      <w:r>
        <w:br/>
      </w:r>
      <w:r>
        <w:rPr>
          <w:rFonts w:ascii="Times New Roman"/>
          <w:b w:val="false"/>
          <w:i w:val="false"/>
          <w:color w:val="000000"/>
          <w:sz w:val="28"/>
        </w:rPr>
        <w:t>
      2) Халықаралық қаржы корпорациясы (the International Finance Corporation);
</w:t>
      </w:r>
      <w:r>
        <w:br/>
      </w:r>
      <w:r>
        <w:rPr>
          <w:rFonts w:ascii="Times New Roman"/>
          <w:b w:val="false"/>
          <w:i w:val="false"/>
          <w:color w:val="000000"/>
          <w:sz w:val="28"/>
        </w:rPr>
        <w:t>
      3) Азия даму банкі (Asian Devolopment Bank);
</w:t>
      </w:r>
      <w:r>
        <w:br/>
      </w:r>
      <w:r>
        <w:rPr>
          <w:rFonts w:ascii="Times New Roman"/>
          <w:b w:val="false"/>
          <w:i w:val="false"/>
          <w:color w:val="000000"/>
          <w:sz w:val="28"/>
        </w:rPr>
        <w:t>
      4) Африка даму банкі (the African Devolopment Bank);
</w:t>
      </w:r>
      <w:r>
        <w:br/>
      </w:r>
      <w:r>
        <w:rPr>
          <w:rFonts w:ascii="Times New Roman"/>
          <w:b w:val="false"/>
          <w:i w:val="false"/>
          <w:color w:val="000000"/>
          <w:sz w:val="28"/>
        </w:rPr>
        <w:t>
      5) Еуропа қайта құру және даму банкі (the European Bank for Reconstruction and Devolopment);
</w:t>
      </w:r>
      <w:r>
        <w:br/>
      </w:r>
      <w:r>
        <w:rPr>
          <w:rFonts w:ascii="Times New Roman"/>
          <w:b w:val="false"/>
          <w:i w:val="false"/>
          <w:color w:val="000000"/>
          <w:sz w:val="28"/>
        </w:rPr>
        <w:t>
      6)  Америкааралық даму банкі (the Inter-American Devolopment Bank);
</w:t>
      </w:r>
      <w:r>
        <w:br/>
      </w:r>
      <w:r>
        <w:rPr>
          <w:rFonts w:ascii="Times New Roman"/>
          <w:b w:val="false"/>
          <w:i w:val="false"/>
          <w:color w:val="000000"/>
          <w:sz w:val="28"/>
        </w:rPr>
        <w:t>
      7) Еуропа инвестициялық банкі (the European Investment Bank);
</w:t>
      </w:r>
      <w:r>
        <w:br/>
      </w:r>
      <w:r>
        <w:rPr>
          <w:rFonts w:ascii="Times New Roman"/>
          <w:b w:val="false"/>
          <w:i w:val="false"/>
          <w:color w:val="000000"/>
          <w:sz w:val="28"/>
        </w:rPr>
        <w:t>
      8) Ислам даму банкі (the Islamic Devolopment Bank);
</w:t>
      </w:r>
      <w:r>
        <w:br/>
      </w:r>
      <w:r>
        <w:rPr>
          <w:rFonts w:ascii="Times New Roman"/>
          <w:b w:val="false"/>
          <w:i w:val="false"/>
          <w:color w:val="000000"/>
          <w:sz w:val="28"/>
        </w:rPr>
        <w:t>
      9) Скандинавия инвестициялық банкі ((the Nordic Investment Bank);
</w:t>
      </w:r>
      <w:r>
        <w:br/>
      </w:r>
      <w:r>
        <w:rPr>
          <w:rFonts w:ascii="Times New Roman"/>
          <w:b w:val="false"/>
          <w:i w:val="false"/>
          <w:color w:val="000000"/>
          <w:sz w:val="28"/>
        </w:rPr>
        <w:t>
      10) Еуропа кеңесінің даму банкі (the Council of Europe Devolopment Bank).
</w:t>
      </w:r>
      <w:r>
        <w:br/>
      </w:r>
      <w:r>
        <w:rPr>
          <w:rFonts w:ascii="Times New Roman"/>
          <w:b w:val="false"/>
          <w:i w:val="false"/>
          <w:color w:val="000000"/>
          <w:sz w:val="28"/>
        </w:rPr>
        <w:t>
      1-1. Екінші деңгейдегі банктердің ("Standard &amp; Poor's» немесе»Fitch»рейтинг агенттіктерінің топтастыруы бойынша)»"А-"-дан төмен емес немесе ("Moody's Investors Service" рейтинг агенттігінің топтастыруы бойынша)»"А3"-тен төмен емес шетел эмитенттерінің облигацияларымен мәмілелерді жүзеге асыра алатындығы белгіленсін.
</w:t>
      </w:r>
      <w:r>
        <w:br/>
      </w:r>
      <w:r>
        <w:rPr>
          <w:rFonts w:ascii="Times New Roman"/>
          <w:b w:val="false"/>
          <w:i w:val="false"/>
          <w:color w:val="000000"/>
          <w:sz w:val="28"/>
        </w:rPr>
        <w:t>
      Екінші деңгейдегі банктер облигацияларымен мәмілелерді осы тармақта айқындалған деңгейден төмен жүзеге асыра алатын шетел эмитенттерінің рейтингі төмендеген кезде екінші деңгейдегі банктер көрсетілген төмендеу орын алған айдан кейін келетін үш күнтізбелік айдың ішінде өз қызметін осы тармақтың талаптарына сәйкес келтіреді.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1-1-тармақпен толықтырылды - ҚР Қаржы нарығын және қаржы ұйымдарын реттеу мен қадағалау агенттігі Басқармасының 2006 жылғы 25 ақпандағы N 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Қазақстан Республикасының Қаржы нарығын және қаржы ұйымдарын реттеу мен қадағалау жөніндегі агенттігінің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осы қаулыны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Республикасының Ұлттық Банкіне, екінші деңгейдегі банктерге, "Қазақстан қаржыгерлерінің ассоциациясы" заңды тұлғалар бірлестігіне, бағалы қағаздар рыногына кәсіби қатысушылардың өзін-өзі реттеуші ұйымдарына, сауда-саттықты ұйымдастырушыға жіберсін.
</w:t>
      </w:r>
      <w:r>
        <w:br/>
      </w:r>
      <w:r>
        <w:rPr>
          <w:rFonts w:ascii="Times New Roman"/>
          <w:b w:val="false"/>
          <w:i w:val="false"/>
          <w:color w:val="000000"/>
          <w:sz w:val="28"/>
        </w:rPr>
        <w:t>
      3. Қазақстан Республикасының Қаржы нарығын және қаржы ұйымдарын реттеу мен қадағалау жөніндегі агенттігінің қызметін қамтамасыз ету департаменті Қазақстан Республикасының Әділет министрлігінде мемлекеттік тіркеуден өткен күннен бастап он күндік мерзімде осы қаулының Қазақстан Республикасының бұқаралық баспасөз басылымдарында жариялау шараларын қолға алсын.
</w:t>
      </w:r>
      <w:r>
        <w:br/>
      </w:r>
      <w:r>
        <w:rPr>
          <w:rFonts w:ascii="Times New Roman"/>
          <w:b w:val="false"/>
          <w:i w:val="false"/>
          <w:color w:val="000000"/>
          <w:sz w:val="28"/>
        </w:rPr>
        <w:t>
      4.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нарығын және қаржы ұйымдарын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мен қадағалау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