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142d" w14:textId="cf31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Республикасындағы зейнетақымен қамсыздандыру туралы" Заңының 36 және 52-баптарын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73 қаулысы. Қазақстан Республикасының Әділет министрлігінде 2004 жылғы 20 сәуірде тіркелді. Тіркеу N 2811.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Бұйрықтың атауына, кіріспесіне өзгертулер енгізілді - ҚР Қаржы нарығын және қаржы ұйымдарын реттеу мен қадағалау Басқармасының 2006 жылғы 25 наурыздағы N 84 </w:t>
      </w:r>
      <w:r>
        <w:rPr>
          <w:rFonts w:ascii="Times New Roman"/>
          <w:b w:val="false"/>
          <w:i w:val="false"/>
          <w:color w:val="ff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Ашық жинақтаушы зейнетақы қорларының, зейнетақы активтерін инвестициялық басқаруды жүзеге асыратын ұйымдардың қаржы тұрақтылығын қамтамасыз ету мақсатында, Қазақстан Республикасының "Қазақстан Республикасындағы зейнетақымен қамсыздандыру туралы"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 1-2-тармақтарына және </w:t>
      </w:r>
      <w:r>
        <w:rPr>
          <w:rFonts w:ascii="Times New Roman"/>
          <w:b w:val="false"/>
          <w:i w:val="false"/>
          <w:color w:val="000000"/>
          <w:sz w:val="28"/>
        </w:rPr>
        <w:t xml:space="preserve">52-бабының </w:t>
      </w:r>
      <w:r>
        <w:rPr>
          <w:rFonts w:ascii="Times New Roman"/>
          <w:b w:val="false"/>
          <w:i w:val="false"/>
          <w:color w:val="000000"/>
          <w:sz w:val="28"/>
        </w:rPr>
        <w:t xml:space="preserve"> 1-3-тармақтарына сәйкес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xml:space="preserve">
      1. Ашық жинақтаушы зейнетақы қорларының және қатысушылары Қазақстан Республикасының резидент еместері болып табылатын зейнетақы активтерін инвестициялық басқаруды жүзеге асыратын ұйымдардың акцияларымен жасалатын мәмілелерді тіркеу осы мәмілені жүзеге асыру нәтижесінде Қазақстан Республикасының "Қазақстан Республикасындағы зейнетақымен қамсыздандыру туралы"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 1-2-тармақтарымен және </w:t>
      </w:r>
      <w:r>
        <w:rPr>
          <w:rFonts w:ascii="Times New Roman"/>
          <w:b w:val="false"/>
          <w:i w:val="false"/>
          <w:color w:val="000000"/>
          <w:sz w:val="28"/>
        </w:rPr>
        <w:t xml:space="preserve">52-бабының </w:t>
      </w:r>
      <w:r>
        <w:rPr>
          <w:rFonts w:ascii="Times New Roman"/>
          <w:b w:val="false"/>
          <w:i w:val="false"/>
          <w:color w:val="000000"/>
          <w:sz w:val="28"/>
        </w:rPr>
        <w:t xml:space="preserve"> 1-3-тармақтарымен бекітілген талаптарының бұзылмайтындығына куәлік ететін құжаттың болуы кезінде мәмілеге қатысушылардың екі қарама-қарсы бұйрықтарының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Басқармасының 2006 жылғы 25 наурыздағы N 84 </w:t>
      </w:r>
      <w:r>
        <w:rPr>
          <w:rFonts w:ascii="Times New Roman"/>
          <w:b w:val="false"/>
          <w:i w:val="false"/>
          <w:color w:val="ff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 Алынып тасталды - ҚР Қаржы нарығын және қаржы ұйымдарын реттеу мен қадағалау Басқармасының 2006 жылғы 25 наурыздағы N 84 </w:t>
      </w:r>
      <w:r>
        <w:rPr>
          <w:rFonts w:ascii="Times New Roman"/>
          <w:b w:val="false"/>
          <w:i w:val="false"/>
          <w:color w:val="ff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 мерзім ішінде осы қаулыны Қазақстан Республикасының Қаржы нарығын және қаржы ұйымдарын реттеу мен қадағалау жөніндегі агенттігінің мүдделі бөлімшелеріне, екінші деңгейдегі банктерге, сақтандыру (қайта сақтандыру) ұйымдарына, зейнетақы активтерін инвестициялық басқаруды жүзеге асыратын ұйымдарға, номиналды ұстаушы ретінде клиенттердің шоттарын жүргізуге құқылы брокер-дилерлерге, заңды тұлғалардың "Қазақстан Тізілім ұстаушылар Қауымдастығы" және "Бағалы қағаздардың орталық депозитарийі" бірлестігіне жіберсін. </w:t>
      </w:r>
      <w:r>
        <w:br/>
      </w:r>
      <w:r>
        <w:rPr>
          <w:rFonts w:ascii="Times New Roman"/>
          <w:b w:val="false"/>
          <w:i w:val="false"/>
          <w:color w:val="000000"/>
          <w:sz w:val="28"/>
        </w:rPr>
        <w:t xml:space="preserve">
      5.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46"/>
        <w:gridCol w:w="8954"/>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Төраға </w:t>
            </w:r>
            <w:r>
              <w:br/>
            </w: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