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1786" w14:textId="3f71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2001 жылғы 29 желтоқсанда N 1720 болып тіркелген "Түзеу мекемелерінің ішкі тәртіп ережелерін бекіту туралы" Қазақстан Республикасы Әділет министрінің 2001 жылғы 11 желтоқсандағы N 148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27 мамырдағы N 154 бұйрығы. Қазақстан Республикасы Әділет министрлігінде 2004 жылғы 29 мамырда тіркелді. Тіркеу N 2878.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"Қазақстан Республикасының кейбір заң актілеріне қамау түріндегі жазалау, сондай-ақ өмір бойы бас бостандығынан айыруды қолданысқа енгізу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  </w:t>
      </w:r>
      <w:r>
        <w:rPr>
          <w:rFonts w:ascii="Times New Roman"/>
          <w:b w:val="false"/>
          <w:i w:val="false"/>
          <w:color w:val="000000"/>
          <w:sz w:val="28"/>
        </w:rPr>
        <w:t xml:space="preserve">Қылмыстық-іс жүргізу </w:t>
      </w:r>
      <w:r>
        <w:rPr>
          <w:rFonts w:ascii="Times New Roman"/>
          <w:b w:val="false"/>
          <w:i w:val="false"/>
          <w:color w:val="000000"/>
          <w:sz w:val="28"/>
        </w:rPr>
        <w:t>және  </w:t>
      </w:r>
      <w:r>
        <w:rPr>
          <w:rFonts w:ascii="Times New Roman"/>
          <w:b w:val="false"/>
          <w:i w:val="false"/>
          <w:color w:val="000000"/>
          <w:sz w:val="28"/>
        </w:rPr>
        <w:t xml:space="preserve">Қылмыстық-атқару </w:t>
      </w:r>
      <w:r>
        <w:rPr>
          <w:rFonts w:ascii="Times New Roman"/>
          <w:b w:val="false"/>
          <w:i w:val="false"/>
          <w:color w:val="000000"/>
          <w:sz w:val="28"/>
        </w:rPr>
        <w:t>кодекстеріне өлім жазасын орындауға мораторий енгізуге байланысты өзгерістер мен толықтырулар енгізу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p>
    <w:bookmarkStart w:name="z2" w:id="1"/>
    <w:p>
      <w:pPr>
        <w:spacing w:after="0"/>
        <w:ind w:left="0"/>
        <w:jc w:val="both"/>
      </w:pPr>
      <w:r>
        <w:rPr>
          <w:rFonts w:ascii="Times New Roman"/>
          <w:b w:val="false"/>
          <w:i w:val="false"/>
          <w:color w:val="000000"/>
          <w:sz w:val="28"/>
        </w:rPr>
        <w:t>
      1. Қазақстан Республикасы Әділет министрінің 2002 жылғы 20 қарашадағы N 167  </w:t>
      </w:r>
      <w:r>
        <w:rPr>
          <w:rFonts w:ascii="Times New Roman"/>
          <w:b w:val="false"/>
          <w:i w:val="false"/>
          <w:color w:val="000000"/>
          <w:sz w:val="28"/>
        </w:rPr>
        <w:t xml:space="preserve">бұйрығымен </w:t>
      </w:r>
      <w:r>
        <w:rPr>
          <w:rFonts w:ascii="Times New Roman"/>
          <w:b w:val="false"/>
          <w:i w:val="false"/>
          <w:color w:val="000000"/>
          <w:sz w:val="28"/>
        </w:rPr>
        <w:t>енгізілген өзгерістері бар (Қазақстан Республикасының Мемлекеттік нормативтік-құқықтық реестрінде N 2083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2003 жыл, N 4, 784-құжат) "Түзеу мекемелерінің ішкі тәртіп ережелерін бекіту туралы" Қазақстан Республикасы Әділет министрінің 2001 жылғы 11 желтоқсандағы N 148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Мемлекеттік нормативтік-құқықтық актілер тізілімінде N 1720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жыл, N 7-8, 542-құжат),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Түзеу мекемелерінің ішкі тәртіп ережелеріне: </w:t>
      </w:r>
    </w:p>
    <w:bookmarkEnd w:id="1"/>
    <w:bookmarkStart w:name="z3" w:id="2"/>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Өмір бойы бас бостандығынан айыруға және өлім жазасына сотталғандарды (бұдан әрі - ӨБА-ға және ӨЖ-ға) қабылдауды мекеме басшылығы, мекеме бастығының кезекші көмекшісі жүзеге асырады, онда сотталғандар тарапынан заңсыз әрекеттерді болдырмау мақсатында резерв тобының бақылаушылары, жедел-режим құрамы қатысады; </w:t>
      </w:r>
    </w:p>
    <w:bookmarkEnd w:id="2"/>
    <w:bookmarkStart w:name="z4" w:id="3"/>
    <w:p>
      <w:pPr>
        <w:spacing w:after="0"/>
        <w:ind w:left="0"/>
        <w:jc w:val="both"/>
      </w:pPr>
      <w:r>
        <w:rPr>
          <w:rFonts w:ascii="Times New Roman"/>
          <w:b w:val="false"/>
          <w:i w:val="false"/>
          <w:color w:val="000000"/>
          <w:sz w:val="28"/>
        </w:rPr>
        <w:t xml:space="preserve">
      5-тармақтағы "карантиндік үй-жайға" деген сөздерден кейін "(ӨБА-ға және ӨЖ-ға сотталғандарға олардың ТМ объектілерінің орналасқан жерін есте сақтауын болдырмау мақсатында алдын-ала көздеріне селдір матадан шүберек кигізіледі)"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6-тармақтағы "медициналық бақылау белгіленеді" деген сөздерден кейін "медициналық тексеру жүргізіледі, ӨБА-ға және ӨЖ-ға сотталғандар үшін карантинде болу мерзімі 30 күнге дейін белгіленеді"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10-тармақтың 9-тармақшасындағы "пайдалануға;" деген сөздерден кейін "ӨБА-ға және ӨЖ-ға сотталғандар үшін мекеменің кітапхана қорын, картоннан жасалған үстел ойындарын қолдануға;" деген сөздермен толықтырылсын; </w:t>
      </w:r>
      <w:r>
        <w:br/>
      </w:r>
      <w:r>
        <w:rPr>
          <w:rFonts w:ascii="Times New Roman"/>
          <w:b w:val="false"/>
          <w:i w:val="false"/>
          <w:color w:val="000000"/>
          <w:sz w:val="28"/>
        </w:rPr>
        <w:t xml:space="preserve">
      10-тармақтың 13-тармақшасындағы "өткізуге" деген сөздерден кейін "ӨБА-ға және ӨЖ-ға сотталғандарды қоспағанда"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11-тармақтың 9-тармақшасындағы "орындауға;" деген сөздерден кейін "ӨБА-ға және ӨЖ-ға сотталғандарды қоспағанда"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12-1, 12-2-тармақтарымен толықтырылсын: </w:t>
      </w:r>
      <w:r>
        <w:br/>
      </w:r>
      <w:r>
        <w:rPr>
          <w:rFonts w:ascii="Times New Roman"/>
          <w:b w:val="false"/>
          <w:i w:val="false"/>
          <w:color w:val="000000"/>
          <w:sz w:val="28"/>
        </w:rPr>
        <w:t xml:space="preserve">
      "12-1. ӨБА-ға және ӨЖ-ға сотталғандарға: </w:t>
      </w:r>
      <w:r>
        <w:br/>
      </w:r>
      <w:r>
        <w:rPr>
          <w:rFonts w:ascii="Times New Roman"/>
          <w:b w:val="false"/>
          <w:i w:val="false"/>
          <w:color w:val="000000"/>
          <w:sz w:val="28"/>
        </w:rPr>
        <w:t xml:space="preserve">
      1) белгіленген киім нысанын бұзуға (11-қосымша); </w:t>
      </w:r>
      <w:r>
        <w:br/>
      </w:r>
      <w:r>
        <w:rPr>
          <w:rFonts w:ascii="Times New Roman"/>
          <w:b w:val="false"/>
          <w:i w:val="false"/>
          <w:color w:val="000000"/>
          <w:sz w:val="28"/>
        </w:rPr>
        <w:t xml:space="preserve">
      2) ТМ аумағында еріп жүрусіз және артына қайырылған қолына кісен салынбай және көздеріне селдір матадан шүберек кигізілмей жүруіне (серуендеу ауласында, монша бокстарында, тұрмыстық және жұмыс камераларында болу уақытын қоспағанда); </w:t>
      </w:r>
      <w:r>
        <w:br/>
      </w:r>
      <w:r>
        <w:rPr>
          <w:rFonts w:ascii="Times New Roman"/>
          <w:b w:val="false"/>
          <w:i w:val="false"/>
          <w:color w:val="000000"/>
          <w:sz w:val="28"/>
        </w:rPr>
        <w:t xml:space="preserve">
      3) камераларда шылым шегуге берілген уақыттан тыс кезде шылым шегуге; </w:t>
      </w:r>
      <w:r>
        <w:br/>
      </w:r>
      <w:r>
        <w:rPr>
          <w:rFonts w:ascii="Times New Roman"/>
          <w:b w:val="false"/>
          <w:i w:val="false"/>
          <w:color w:val="000000"/>
          <w:sz w:val="28"/>
        </w:rPr>
        <w:t xml:space="preserve">
      4) әкімшіліктің рұқсатынсыз терезе көздерін ашуға және жабуға; </w:t>
      </w:r>
      <w:r>
        <w:br/>
      </w:r>
      <w:r>
        <w:rPr>
          <w:rFonts w:ascii="Times New Roman"/>
          <w:b w:val="false"/>
          <w:i w:val="false"/>
          <w:color w:val="000000"/>
          <w:sz w:val="28"/>
        </w:rPr>
        <w:t xml:space="preserve">
      5) камераларда киімдерін жууға; </w:t>
      </w:r>
      <w:r>
        <w:br/>
      </w:r>
      <w:r>
        <w:rPr>
          <w:rFonts w:ascii="Times New Roman"/>
          <w:b w:val="false"/>
          <w:i w:val="false"/>
          <w:color w:val="000000"/>
          <w:sz w:val="28"/>
        </w:rPr>
        <w:t xml:space="preserve">
      6) қарау көзшесін жабуға; </w:t>
      </w:r>
      <w:r>
        <w:br/>
      </w:r>
      <w:r>
        <w:rPr>
          <w:rFonts w:ascii="Times New Roman"/>
          <w:b w:val="false"/>
          <w:i w:val="false"/>
          <w:color w:val="000000"/>
          <w:sz w:val="28"/>
        </w:rPr>
        <w:t xml:space="preserve">
      7) басқа камералардағы сотталғандармен байланысуға; </w:t>
      </w:r>
      <w:r>
        <w:br/>
      </w:r>
      <w:r>
        <w:rPr>
          <w:rFonts w:ascii="Times New Roman"/>
          <w:b w:val="false"/>
          <w:i w:val="false"/>
          <w:color w:val="000000"/>
          <w:sz w:val="28"/>
        </w:rPr>
        <w:t xml:space="preserve">
      8) медициналық қызметкердің ұсынымы бойынша ТМ бастығының рұқсатын қоспағанда күн тәртібінде белгіленбеген уақытта ұйықтау орынына жатуға"; </w:t>
      </w:r>
      <w:r>
        <w:br/>
      </w:r>
      <w:r>
        <w:rPr>
          <w:rFonts w:ascii="Times New Roman"/>
          <w:b w:val="false"/>
          <w:i w:val="false"/>
          <w:color w:val="000000"/>
          <w:sz w:val="28"/>
        </w:rPr>
        <w:t xml:space="preserve">
      9) камераларда тізімде белгіленген нормадан көп заттар мен бұйымдар қоюына (12-қосымша) тыйым салынады. </w:t>
      </w:r>
    </w:p>
    <w:bookmarkEnd w:id="7"/>
    <w:bookmarkStart w:name="z9" w:id="8"/>
    <w:p>
      <w:pPr>
        <w:spacing w:after="0"/>
        <w:ind w:left="0"/>
        <w:jc w:val="both"/>
      </w:pPr>
      <w:r>
        <w:rPr>
          <w:rFonts w:ascii="Times New Roman"/>
          <w:b w:val="false"/>
          <w:i w:val="false"/>
          <w:color w:val="000000"/>
          <w:sz w:val="28"/>
        </w:rPr>
        <w:t xml:space="preserve">
      12-2. ӨБА-ға және ӨЖ-ға сотталған жазасын өтеу кезеңінде қылмыс жасаған жағдайда сотталғандар тергеу изоляторына ауыстырылмайды, тергеу амалдары жазаны өтеу орнында жүргізіледі."; </w:t>
      </w:r>
    </w:p>
    <w:bookmarkEnd w:id="8"/>
    <w:bookmarkStart w:name="z10" w:id="9"/>
    <w:p>
      <w:pPr>
        <w:spacing w:after="0"/>
        <w:ind w:left="0"/>
        <w:jc w:val="both"/>
      </w:pPr>
      <w:r>
        <w:rPr>
          <w:rFonts w:ascii="Times New Roman"/>
          <w:b w:val="false"/>
          <w:i w:val="false"/>
          <w:color w:val="000000"/>
          <w:sz w:val="28"/>
        </w:rPr>
        <w:t xml:space="preserve">
      мынадай мазмұндағы 36-1-тармағымен толықтырылсын: </w:t>
      </w:r>
      <w:r>
        <w:br/>
      </w:r>
      <w:r>
        <w:rPr>
          <w:rFonts w:ascii="Times New Roman"/>
          <w:b w:val="false"/>
          <w:i w:val="false"/>
          <w:color w:val="000000"/>
          <w:sz w:val="28"/>
        </w:rPr>
        <w:t xml:space="preserve">
      "36-1. ӨБА-ға және ӨЖ-ға сотталғандарды тексеру камералап жүргізіледі"; </w:t>
      </w:r>
    </w:p>
    <w:bookmarkEnd w:id="9"/>
    <w:bookmarkStart w:name="z11" w:id="10"/>
    <w:p>
      <w:pPr>
        <w:spacing w:after="0"/>
        <w:ind w:left="0"/>
        <w:jc w:val="both"/>
      </w:pPr>
      <w:r>
        <w:rPr>
          <w:rFonts w:ascii="Times New Roman"/>
          <w:b w:val="false"/>
          <w:i w:val="false"/>
          <w:color w:val="000000"/>
          <w:sz w:val="28"/>
        </w:rPr>
        <w:t xml:space="preserve">
      мынадай мазмұндағы 37-1-тармағымен толықтырылсын: </w:t>
      </w:r>
      <w:r>
        <w:br/>
      </w:r>
      <w:r>
        <w:rPr>
          <w:rFonts w:ascii="Times New Roman"/>
          <w:b w:val="false"/>
          <w:i w:val="false"/>
          <w:color w:val="000000"/>
          <w:sz w:val="28"/>
        </w:rPr>
        <w:t xml:space="preserve">
      "37-1. ӨБА-ға және ӨЖ-ға сотталғандарға ТМ аумағында мекеменің әкімшілігінің еріп жүруімен және артына қайырылған қолдарына кісен салынып, көздеріне селдір матадан шүберек кигізіліп жүргізіледі"; </w:t>
      </w:r>
    </w:p>
    <w:bookmarkEnd w:id="10"/>
    <w:bookmarkStart w:name="z12" w:id="11"/>
    <w:p>
      <w:pPr>
        <w:spacing w:after="0"/>
        <w:ind w:left="0"/>
        <w:jc w:val="both"/>
      </w:pPr>
      <w:r>
        <w:rPr>
          <w:rFonts w:ascii="Times New Roman"/>
          <w:b w:val="false"/>
          <w:i w:val="false"/>
          <w:color w:val="000000"/>
          <w:sz w:val="28"/>
        </w:rPr>
        <w:t xml:space="preserve">
      41-тармақтағы "ұсталушы сотталғандар," деген сөздерден кейін "ӨБА-ға және ӨЖ-ға сотталғандар,"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42-тармақтағы "ТМ орналасқан аумақта" деген сөздерден кейін "(ӨБА-ға және ӨЖ-ға сотталғандарды қоспағанда)"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54-тармақ "тапсырылады" сөзден кейін ", ӨБА-ға және ӨЖ-ға сотталғандарға ТМ әкімшілігі камерада тапсырады."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86-тармақ мынадай мазмұндағы жаңа сөйлеммен толықтырылсын: </w:t>
      </w:r>
      <w:r>
        <w:br/>
      </w:r>
      <w:r>
        <w:rPr>
          <w:rFonts w:ascii="Times New Roman"/>
          <w:b w:val="false"/>
          <w:i w:val="false"/>
          <w:color w:val="000000"/>
          <w:sz w:val="28"/>
        </w:rPr>
        <w:t xml:space="preserve">
      "ӨБА-ға сотталғандарға ұзақ мерзімді кездесулерге олардың кәдімгі және жеңілдетілген жағдайларда жазаларын өтеу кезінде рұқсат беріледі."; </w:t>
      </w:r>
    </w:p>
    <w:bookmarkEnd w:id="14"/>
    <w:bookmarkStart w:name="z16" w:id="15"/>
    <w:p>
      <w:pPr>
        <w:spacing w:after="0"/>
        <w:ind w:left="0"/>
        <w:jc w:val="both"/>
      </w:pPr>
      <w:r>
        <w:rPr>
          <w:rFonts w:ascii="Times New Roman"/>
          <w:b w:val="false"/>
          <w:i w:val="false"/>
          <w:color w:val="000000"/>
          <w:sz w:val="28"/>
        </w:rPr>
        <w:t xml:space="preserve">
      95-тармақтағы "кездесу оңаша берілуі мүмкін" деген сөздерден кейін", ӨБА-ға және ӨЖ-ға сотталғандарға арнайы жабдықталған бөлмелерде беріледі."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мынадай мазмұндағы 100-1-тармақпен толықтырылсын: </w:t>
      </w:r>
      <w:r>
        <w:br/>
      </w:r>
      <w:r>
        <w:rPr>
          <w:rFonts w:ascii="Times New Roman"/>
          <w:b w:val="false"/>
          <w:i w:val="false"/>
          <w:color w:val="000000"/>
          <w:sz w:val="28"/>
        </w:rPr>
        <w:t xml:space="preserve">
      "100-1. ӨБА-ға және ӨЖ-ға сотталғандарға телефонмен сөйлесуге рұқсатты ТМ бастығы ерекше жеке жағдайларда береді"; </w:t>
      </w:r>
    </w:p>
    <w:bookmarkEnd w:id="16"/>
    <w:bookmarkStart w:name="z18" w:id="17"/>
    <w:p>
      <w:pPr>
        <w:spacing w:after="0"/>
        <w:ind w:left="0"/>
        <w:jc w:val="both"/>
      </w:pPr>
      <w:r>
        <w:rPr>
          <w:rFonts w:ascii="Times New Roman"/>
          <w:b w:val="false"/>
          <w:i w:val="false"/>
          <w:color w:val="000000"/>
          <w:sz w:val="28"/>
        </w:rPr>
        <w:t xml:space="preserve">
      120-тармақтағы "жөнелтіледі" деген сөздің алдынан", ӨБА-ға және ӨЖ-ға сотталғандарды қоспағанда,"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мынадай мазмұндағы 124-1-тармағымен толықтырылсын: </w:t>
      </w:r>
      <w:r>
        <w:br/>
      </w:r>
      <w:r>
        <w:rPr>
          <w:rFonts w:ascii="Times New Roman"/>
          <w:b w:val="false"/>
          <w:i w:val="false"/>
          <w:color w:val="000000"/>
          <w:sz w:val="28"/>
        </w:rPr>
        <w:t xml:space="preserve">
      "124-1. ӨБА-ға және ӨЖ-ға сотталғандарға медициналық көмек көрсету сотталғанға қажет көмек көрсетілетін коридорда орналасқан уақытша ұстайтын арнайы камераларда жүргізіледі. Сотталғандарды колония сыртына шығаруда кезеңді болдырмау мақсатында мекемеде арнайы кабинеттер онда хирургиялық стол, тіс кабинетіндегі кресло, рентген аппараты сотталғандарды кісенмен отырғызу үшін тірегішпен жабдықталады. </w:t>
      </w:r>
      <w:r>
        <w:br/>
      </w:r>
      <w:r>
        <w:rPr>
          <w:rFonts w:ascii="Times New Roman"/>
          <w:b w:val="false"/>
          <w:i w:val="false"/>
          <w:color w:val="000000"/>
          <w:sz w:val="28"/>
        </w:rPr>
        <w:t xml:space="preserve">
      ӨБА-ға және ӨЖ-ға сотталғандар түберкулездің ауыр түрімен ауыратын аурулар және соматикалық аурулар камералық ұсталатыны бар мекеменің медициналық изоляторларында орналасады. Осы санаттағы сотталғандардың сапқа түзілуі аурулық режимдегі камераларға бару уақыты әкімшілікпен қарастырылмаған."; </w:t>
      </w:r>
    </w:p>
    <w:bookmarkEnd w:id="18"/>
    <w:bookmarkStart w:name="z20" w:id="19"/>
    <w:p>
      <w:pPr>
        <w:spacing w:after="0"/>
        <w:ind w:left="0"/>
        <w:jc w:val="both"/>
      </w:pPr>
      <w:r>
        <w:rPr>
          <w:rFonts w:ascii="Times New Roman"/>
          <w:b w:val="false"/>
          <w:i w:val="false"/>
          <w:color w:val="000000"/>
          <w:sz w:val="28"/>
        </w:rPr>
        <w:t xml:space="preserve">
      Көрсетілген Ережелерге 1-қосымша мынадай абзацпен толықтырылсын: "Рация және басқа да мобильдік байланыс құралдары."; </w:t>
      </w:r>
    </w:p>
    <w:bookmarkEnd w:id="19"/>
    <w:bookmarkStart w:name="z21" w:id="20"/>
    <w:p>
      <w:pPr>
        <w:spacing w:after="0"/>
        <w:ind w:left="0"/>
        <w:jc w:val="both"/>
      </w:pPr>
      <w:r>
        <w:rPr>
          <w:rFonts w:ascii="Times New Roman"/>
          <w:b w:val="false"/>
          <w:i w:val="false"/>
          <w:color w:val="000000"/>
          <w:sz w:val="28"/>
        </w:rPr>
        <w:t xml:space="preserve">
      11, 12-қосымшалармен толықтырылсын. </w:t>
      </w:r>
    </w:p>
    <w:bookmarkEnd w:id="20"/>
    <w:bookmarkStart w:name="z22" w:id="21"/>
    <w:p>
      <w:pPr>
        <w:spacing w:after="0"/>
        <w:ind w:left="0"/>
        <w:jc w:val="both"/>
      </w:pPr>
      <w:r>
        <w:rPr>
          <w:rFonts w:ascii="Times New Roman"/>
          <w:b w:val="false"/>
          <w:i w:val="false"/>
          <w:color w:val="000000"/>
          <w:sz w:val="28"/>
        </w:rPr>
        <w:t xml:space="preserve">
      2. Осы бұйрықтың орындалуын бақылау басшылық ететін Қазақстан Республикасының Әділет вице-министріне жүктелсін. </w:t>
      </w:r>
    </w:p>
    <w:bookmarkEnd w:id="21"/>
    <w:bookmarkStart w:name="z23" w:id="22"/>
    <w:p>
      <w:pPr>
        <w:spacing w:after="0"/>
        <w:ind w:left="0"/>
        <w:jc w:val="both"/>
      </w:pPr>
      <w:r>
        <w:rPr>
          <w:rFonts w:ascii="Times New Roman"/>
          <w:b w:val="false"/>
          <w:i w:val="false"/>
          <w:color w:val="000000"/>
          <w:sz w:val="28"/>
        </w:rPr>
        <w:t xml:space="preserve">
      3. Осы бұйрық мемлекеттік тіркеуден өткен күнінен бастап күшіне енеді. </w:t>
      </w:r>
    </w:p>
    <w:bookmarkEnd w:id="2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прокурорының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r>
        <w:br/>
      </w:r>
      <w:r>
        <w:rPr>
          <w:rFonts w:ascii="Times New Roman"/>
          <w:b w:val="false"/>
          <w:i w:val="false"/>
          <w:color w:val="000000"/>
          <w:sz w:val="28"/>
        </w:rPr>
        <w:t>
</w:t>
      </w:r>
      <w:r>
        <w:rPr>
          <w:rFonts w:ascii="Times New Roman"/>
          <w:b w:val="false"/>
          <w:i/>
          <w:color w:val="000000"/>
          <w:sz w:val="28"/>
        </w:rPr>
        <w:t xml:space="preserve">      __________________ </w:t>
      </w:r>
      <w:r>
        <w:br/>
      </w:r>
      <w:r>
        <w:rPr>
          <w:rFonts w:ascii="Times New Roman"/>
          <w:b w:val="false"/>
          <w:i w:val="false"/>
          <w:color w:val="000000"/>
          <w:sz w:val="28"/>
        </w:rPr>
        <w:t>
</w:t>
      </w:r>
      <w:r>
        <w:rPr>
          <w:rFonts w:ascii="Times New Roman"/>
          <w:b w:val="false"/>
          <w:i/>
          <w:color w:val="000000"/>
          <w:sz w:val="28"/>
        </w:rPr>
        <w:t xml:space="preserve">         (өз қолы) </w:t>
      </w:r>
    </w:p>
    <w:p>
      <w:pPr>
        <w:spacing w:after="0"/>
        <w:ind w:left="0"/>
        <w:jc w:val="both"/>
      </w:pPr>
      <w:r>
        <w:rPr>
          <w:rFonts w:ascii="Times New Roman"/>
          <w:b w:val="false"/>
          <w:i w:val="false"/>
          <w:color w:val="000000"/>
          <w:sz w:val="28"/>
        </w:rPr>
        <w:t xml:space="preserve">      2004 жылғы 27 мамыр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154 бұйрығына       </w:t>
      </w:r>
      <w:r>
        <w:br/>
      </w:r>
      <w:r>
        <w:rPr>
          <w:rFonts w:ascii="Times New Roman"/>
          <w:b w:val="false"/>
          <w:i w:val="false"/>
          <w:color w:val="000000"/>
          <w:sz w:val="28"/>
        </w:rPr>
        <w:t xml:space="preserve">
1-қосымша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148 бұйрығымен бекітілген  </w:t>
      </w:r>
      <w:r>
        <w:br/>
      </w:r>
      <w:r>
        <w:rPr>
          <w:rFonts w:ascii="Times New Roman"/>
          <w:b w:val="false"/>
          <w:i w:val="false"/>
          <w:color w:val="000000"/>
          <w:sz w:val="28"/>
        </w:rPr>
        <w:t xml:space="preserve">
Түзеу мекемелерінің ішкі   </w:t>
      </w:r>
      <w:r>
        <w:br/>
      </w:r>
      <w:r>
        <w:rPr>
          <w:rFonts w:ascii="Times New Roman"/>
          <w:b w:val="false"/>
          <w:i w:val="false"/>
          <w:color w:val="000000"/>
          <w:sz w:val="28"/>
        </w:rPr>
        <w:t xml:space="preserve">
тәртіп ережелеріне      </w:t>
      </w:r>
      <w:r>
        <w:br/>
      </w:r>
      <w:r>
        <w:rPr>
          <w:rFonts w:ascii="Times New Roman"/>
          <w:b w:val="false"/>
          <w:i w:val="false"/>
          <w:color w:val="000000"/>
          <w:sz w:val="28"/>
        </w:rPr>
        <w:t xml:space="preserve">
11-қосымша         </w:t>
      </w:r>
    </w:p>
    <w:bookmarkEnd w:id="23"/>
    <w:p>
      <w:pPr>
        <w:spacing w:after="0"/>
        <w:ind w:left="0"/>
        <w:jc w:val="left"/>
      </w:pPr>
      <w:r>
        <w:rPr>
          <w:rFonts w:ascii="Times New Roman"/>
          <w:b/>
          <w:i w:val="false"/>
          <w:color w:val="000000"/>
        </w:rPr>
        <w:t xml:space="preserve"> Түрмеде ұсталатын ӨБА-ға және ӨЖ-ға сотталғандар үшін белгіленген киім нысанының сипаттамасы </w:t>
      </w:r>
    </w:p>
    <w:p>
      <w:pPr>
        <w:spacing w:after="0"/>
        <w:ind w:left="0"/>
        <w:jc w:val="both"/>
      </w:pPr>
      <w:r>
        <w:rPr>
          <w:rFonts w:ascii="Times New Roman"/>
          <w:b w:val="false"/>
          <w:i w:val="false"/>
          <w:color w:val="000000"/>
          <w:sz w:val="28"/>
        </w:rPr>
        <w:t xml:space="preserve">      Белгіленген үлгідегі киім (қара немесе көк түсті) шалбарлардың және күртешелердің жеңінің соңғы жағынан көлденеңінен 2 см сайын тігілген, әрқайсысының ені 3 см ақ түсті матадан үш сызығы болады. Күртешенің және жылы сыртқы киімнің арқасында трафарет арқылы "ӨБА немесе ӨЖ" деген жазулар жазылады, әріптердің көлемі 15х8. Ішкі киімдер мақта-матадан тігіледі. Камера ішінде сотталғандар металды бөлігі жоқ жұмсақ тәпішке киіп жүреді.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154 бұйрығына       </w:t>
      </w:r>
      <w:r>
        <w:br/>
      </w:r>
      <w:r>
        <w:rPr>
          <w:rFonts w:ascii="Times New Roman"/>
          <w:b w:val="false"/>
          <w:i w:val="false"/>
          <w:color w:val="000000"/>
          <w:sz w:val="28"/>
        </w:rPr>
        <w:t xml:space="preserve">
2-қосымша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2001 жылғы 11 желтоқсандағы  </w:t>
      </w:r>
      <w:r>
        <w:br/>
      </w:r>
      <w:r>
        <w:rPr>
          <w:rFonts w:ascii="Times New Roman"/>
          <w:b w:val="false"/>
          <w:i w:val="false"/>
          <w:color w:val="000000"/>
          <w:sz w:val="28"/>
        </w:rPr>
        <w:t xml:space="preserve">
N 148 бұйрығымен бекітілген  </w:t>
      </w:r>
      <w:r>
        <w:br/>
      </w:r>
      <w:r>
        <w:rPr>
          <w:rFonts w:ascii="Times New Roman"/>
          <w:b w:val="false"/>
          <w:i w:val="false"/>
          <w:color w:val="000000"/>
          <w:sz w:val="28"/>
        </w:rPr>
        <w:t xml:space="preserve">
Түзеу мекемелерінің ішкі   </w:t>
      </w:r>
      <w:r>
        <w:br/>
      </w:r>
      <w:r>
        <w:rPr>
          <w:rFonts w:ascii="Times New Roman"/>
          <w:b w:val="false"/>
          <w:i w:val="false"/>
          <w:color w:val="000000"/>
          <w:sz w:val="28"/>
        </w:rPr>
        <w:t xml:space="preserve">
тәртіп ережелеріне      </w:t>
      </w:r>
      <w:r>
        <w:br/>
      </w:r>
      <w:r>
        <w:rPr>
          <w:rFonts w:ascii="Times New Roman"/>
          <w:b w:val="false"/>
          <w:i w:val="false"/>
          <w:color w:val="000000"/>
          <w:sz w:val="28"/>
        </w:rPr>
        <w:t xml:space="preserve">
12-қосымша         </w:t>
      </w:r>
    </w:p>
    <w:bookmarkEnd w:id="24"/>
    <w:p>
      <w:pPr>
        <w:spacing w:after="0"/>
        <w:ind w:left="0"/>
        <w:jc w:val="left"/>
      </w:pPr>
      <w:r>
        <w:rPr>
          <w:rFonts w:ascii="Times New Roman"/>
          <w:b/>
          <w:i w:val="false"/>
          <w:color w:val="000000"/>
        </w:rPr>
        <w:t xml:space="preserve"> Түрмеде ұсталатын ӨБА-ға және ӨЖ-ға сотталғандар камераларында рұқсат етілетін бұйымдар мен заттардың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Төсек керек-жарақтары: </w:t>
      </w:r>
      <w:r>
        <w:br/>
      </w:r>
      <w:r>
        <w:rPr>
          <w:rFonts w:ascii="Times New Roman"/>
          <w:b w:val="false"/>
          <w:i w:val="false"/>
          <w:color w:val="000000"/>
          <w:sz w:val="28"/>
        </w:rPr>
        <w:t xml:space="preserve">
      Матрас - 1 дана; көрпе - 1 дана; ақжайма - 2 дана; жастық - 1 дана; жастық тысы - 1 дана; сүлгі - 2 дана (әрқайсысы 50 см. аспайды). </w:t>
      </w:r>
      <w:r>
        <w:br/>
      </w:r>
      <w:r>
        <w:rPr>
          <w:rFonts w:ascii="Times New Roman"/>
          <w:b w:val="false"/>
          <w:i w:val="false"/>
          <w:color w:val="000000"/>
          <w:sz w:val="28"/>
        </w:rPr>
        <w:t xml:space="preserve">
      Жеке гигиена бұйымдары: </w:t>
      </w:r>
      <w:r>
        <w:br/>
      </w:r>
      <w:r>
        <w:rPr>
          <w:rFonts w:ascii="Times New Roman"/>
          <w:b w:val="false"/>
          <w:i w:val="false"/>
          <w:color w:val="000000"/>
          <w:sz w:val="28"/>
        </w:rPr>
        <w:t xml:space="preserve">
      Тіс пастасы (пластмасса ыдыста) - 1 дана; тіс щеткасы - 1 дана; электрлі бритва - 1 дана; сабын, губкадан жасалған жуғыш (монша боксында, камераның артында бекітілген ұяшықта болады), бір жолғы бритва станогы (бекеттегі кезекші бақылауымен моншаға түскен кезде беріледі). </w:t>
      </w:r>
      <w:r>
        <w:br/>
      </w:r>
      <w:r>
        <w:rPr>
          <w:rFonts w:ascii="Times New Roman"/>
          <w:b w:val="false"/>
          <w:i w:val="false"/>
          <w:color w:val="000000"/>
          <w:sz w:val="28"/>
        </w:rPr>
        <w:t xml:space="preserve">
      Жазу керек-жарақтары: </w:t>
      </w:r>
      <w:r>
        <w:br/>
      </w:r>
      <w:r>
        <w:rPr>
          <w:rFonts w:ascii="Times New Roman"/>
          <w:b w:val="false"/>
          <w:i w:val="false"/>
          <w:color w:val="000000"/>
          <w:sz w:val="28"/>
        </w:rPr>
        <w:t xml:space="preserve">
      Жазу қағазы (металл скрепкаларсыз); пластмассалық корпустағы көк түсті сиясы бар автоқалам; қарындаш. </w:t>
      </w:r>
      <w:r>
        <w:br/>
      </w:r>
      <w:r>
        <w:rPr>
          <w:rFonts w:ascii="Times New Roman"/>
          <w:b w:val="false"/>
          <w:i w:val="false"/>
          <w:color w:val="000000"/>
          <w:sz w:val="28"/>
        </w:rPr>
        <w:t xml:space="preserve">
      Ыдыс-аяқ: </w:t>
      </w:r>
      <w:r>
        <w:br/>
      </w:r>
      <w:r>
        <w:rPr>
          <w:rFonts w:ascii="Times New Roman"/>
          <w:b w:val="false"/>
          <w:i w:val="false"/>
          <w:color w:val="000000"/>
          <w:sz w:val="28"/>
        </w:rPr>
        <w:t xml:space="preserve">
      Пластмассалық тәрелке (тамақ ішу уақытында беріледі); пластмассадан немесе ағаштан жасалған бокалдар мен қасықтар (камерада болады). </w:t>
      </w:r>
      <w:r>
        <w:br/>
      </w:r>
      <w:r>
        <w:rPr>
          <w:rFonts w:ascii="Times New Roman"/>
          <w:b w:val="false"/>
          <w:i w:val="false"/>
          <w:color w:val="000000"/>
          <w:sz w:val="28"/>
        </w:rPr>
        <w:t xml:space="preserve">
      Өзге де керек-жарақтар: </w:t>
      </w:r>
      <w:r>
        <w:br/>
      </w:r>
      <w:r>
        <w:rPr>
          <w:rFonts w:ascii="Times New Roman"/>
          <w:b w:val="false"/>
          <w:i w:val="false"/>
          <w:color w:val="000000"/>
          <w:sz w:val="28"/>
        </w:rPr>
        <w:t xml:space="preserve">
      Ине мен жіп (корпус бойынша аға қызметкер белгілі бір уақытқа береді); сотталғандардың жеке хаттары; туыстарының фотосуреттері; үстел ойындары шахмат, шашки, домино (картоннан жасалған); ТМ әкімшілігі темекі керек-жарақтарымен қамтамасыз етпейді, ал олардың сотталғандарда болған кезінде олар серуендеу ауласына жақын камераға бекітілген ұяшықта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