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e04e" w14:textId="036e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Аспирантура мен докторантураға қабылдаудың Типтiк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2004 жылғы 23 шілдедегі N 645 бұйрығы. Қазақстан Республикасы Әділет министрлігінде 2004 жылғы 13 тамызда тіркелді. Тіркеу N 3005. Күші жойылды - Қазақстан Республикасы Білім және ғылым министрінің 2008 жылғы 1 сәуірдегі N 161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бұйырамын:
</w:t>
      </w:r>
      <w:r>
        <w:br/>
      </w:r>
      <w:r>
        <w:rPr>
          <w:rFonts w:ascii="Times New Roman"/>
          <w:b w:val="false"/>
          <w:i w:val="false"/>
          <w:color w:val="000000"/>
          <w:sz w:val="28"/>
        </w:rPr>
        <w:t>
      1. Қоса берiлген аспирантура мен докторантураға қабылдаудың Типтiк ережесi бекiтiлсiн.
</w:t>
      </w:r>
      <w:r>
        <w:br/>
      </w:r>
      <w:r>
        <w:rPr>
          <w:rFonts w:ascii="Times New Roman"/>
          <w:b w:val="false"/>
          <w:i w:val="false"/>
          <w:color w:val="000000"/>
          <w:sz w:val="28"/>
        </w:rPr>
        <w:t>
      2. Жоғары және жоғары оқу орнынан кейiнгi бiлiм департаментi (Әбдiрәсiлов Б.С.) осы бұйрықты белгiленген тәртiпте Қазақстан Республикасы Әдiлет министрлiгiне мемлекеттiк тiркеуден өткізуге ұсынсын.
</w:t>
      </w:r>
      <w:r>
        <w:br/>
      </w:r>
      <w:r>
        <w:rPr>
          <w:rFonts w:ascii="Times New Roman"/>
          <w:b w:val="false"/>
          <w:i w:val="false"/>
          <w:color w:val="000000"/>
          <w:sz w:val="28"/>
        </w:rPr>
        <w:t>
      3. Осы бұйрық Қазақстан Республикасы Әдiлет министрлiгiнде мемлекеттiк тiркеуден өткен күнiнен бастан күшiне енедi.
</w:t>
      </w:r>
      <w:r>
        <w:br/>
      </w:r>
      <w:r>
        <w:rPr>
          <w:rFonts w:ascii="Times New Roman"/>
          <w:b w:val="false"/>
          <w:i w:val="false"/>
          <w:color w:val="000000"/>
          <w:sz w:val="28"/>
        </w:rPr>
        <w:t>
      4. Осы бұйрықтың орындалуын бақылау вице-министр Г.H. Гамарникке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министрлiгiнiң
</w:t>
      </w:r>
      <w:r>
        <w:br/>
      </w:r>
      <w:r>
        <w:rPr>
          <w:rFonts w:ascii="Times New Roman"/>
          <w:b w:val="false"/>
          <w:i w:val="false"/>
          <w:color w:val="000000"/>
          <w:sz w:val="28"/>
        </w:rPr>
        <w:t>
N 645 23 шілде 2004 ж.  
</w:t>
      </w:r>
      <w:r>
        <w:br/>
      </w:r>
      <w:r>
        <w:rPr>
          <w:rFonts w:ascii="Times New Roman"/>
          <w:b w:val="false"/>
          <w:i w:val="false"/>
          <w:color w:val="000000"/>
          <w:sz w:val="28"/>
        </w:rPr>
        <w:t>
"Аспирантураға, докторантураға
</w:t>
      </w:r>
      <w:r>
        <w:br/>
      </w:r>
      <w:r>
        <w:rPr>
          <w:rFonts w:ascii="Times New Roman"/>
          <w:b w:val="false"/>
          <w:i w:val="false"/>
          <w:color w:val="000000"/>
          <w:sz w:val="28"/>
        </w:rPr>
        <w:t>
қабылдаудың типтiк ережесi"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Аспирантураға, докторантураға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қабылдаудың типтiк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Аспирантураға, докторантураға қабылдаудың ережесi (бұдан әрi - Ереже) "
</w:t>
      </w:r>
      <w:r>
        <w:rPr>
          <w:rFonts w:ascii="Times New Roman"/>
          <w:b w:val="false"/>
          <w:i w:val="false"/>
          <w:color w:val="000000"/>
          <w:sz w:val="28"/>
        </w:rPr>
        <w:t xml:space="preserve"> Бiлiм туралы </w:t>
      </w:r>
      <w:r>
        <w:rPr>
          <w:rFonts w:ascii="Times New Roman"/>
          <w:b w:val="false"/>
          <w:i w:val="false"/>
          <w:color w:val="000000"/>
          <w:sz w:val="28"/>
        </w:rPr>
        <w:t>
", "
</w:t>
      </w:r>
      <w:r>
        <w:rPr>
          <w:rFonts w:ascii="Times New Roman"/>
          <w:b w:val="false"/>
          <w:i w:val="false"/>
          <w:color w:val="000000"/>
          <w:sz w:val="28"/>
        </w:rPr>
        <w:t xml:space="preserve"> Ғылым туралы </w:t>
      </w:r>
      <w:r>
        <w:rPr>
          <w:rFonts w:ascii="Times New Roman"/>
          <w:b w:val="false"/>
          <w:i w:val="false"/>
          <w:color w:val="000000"/>
          <w:sz w:val="28"/>
        </w:rPr>
        <w:t>
" Қазақстан Республикасының Заңдарына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 жоғары оқу орындарының, ғылыми ұйымдарының аспирантурасы мен докторантурасына тұлғаларды қабылдаудың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жоғары оқу орындары мен ғылыми ұйымдарының аспиранттары мен докторанттары контингентiн қалыптастыру ғылыми және ғылыми-педагогикалық кадрларды даярлауға арналған мемлекеттiк тапсырысты орналастыру, заңды және жеке тұлғалардың қаражаты есебiнен оқуға ақы төлеу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Шетел азаматы болып табылатын қазақ ұлты тұлғаларының жоғары оқу орнынан кейінгi бiлiм aлуғa Қазақстан Республикасының азаматтарымен құқықтары бiрдей.
</w:t>
      </w:r>
      <w:r>
        <w:br/>
      </w:r>
      <w:r>
        <w:rPr>
          <w:rFonts w:ascii="Times New Roman"/>
          <w:b w:val="false"/>
          <w:i w:val="false"/>
          <w:color w:val="000000"/>
          <w:sz w:val="28"/>
        </w:rPr>
        <w:t>
      Қазақстан Республикасында тұрақты тұратын шетел азаматтары және азаматтығы жоқ тұлғалар аспирантурада, докторантурада Қазақстан Республикасының заңнамасымен, халықаралық шарттармен бекiтiлген тәртiп бойынша Қазақстан Республикасының азаматтарымен бiрдей бiлiм алуға құқылы.
</w:t>
      </w:r>
      <w:r>
        <w:br/>
      </w:r>
      <w:r>
        <w:rPr>
          <w:rFonts w:ascii="Times New Roman"/>
          <w:b w:val="false"/>
          <w:i w:val="false"/>
          <w:color w:val="000000"/>
          <w:sz w:val="28"/>
        </w:rPr>
        <w:t>
      Басқа шетел азаматтары мен азаматтығы жоқ тұлғалар жоғары оқу орындарының, ғылыми мекемелердiң аспирантурасы мен докторантурасына ақылы негiзде Қазақстан Республикасында бекiтiлген халықаралық шарттар негiзiнде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Қорғаныс министрлiгiне, Қазақстан Республикасының Iшкi iстер министрлiгiне, Қазақстан Республикасының экономикалық және сыбайлас жемқорлық қылмысқа қарсы күрес жөнiндегi агенттiгiне (Қаржы полициясы), Қазақстан Республикасының Ұлттық қауiпсiздiк комитетiне, Қазақстан Республикасының Төтенше жағдайлар жөніндегі агенттігіне, Қазақстан Республикасы Президентінің жанындағы мемлекеттік басқару академиясына ведомстволық қарасты жоғары оқу орындарының, ғылыми мекемелердiң аспирантурасы мен докторантурасына азаматтарды қабылдау бiлiм беру саласындағы орталық атқарушы органның келiсiмiмен жекелеген нормативтiк құқықтық құжаттармен реттеледi.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Білім және Ғылым министрінің 2007.05.17.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оқу орны, ғылыми мекеме тек тиiстi лицензиялары болғанда ғана аспирантураға, докторантураға мамандықтар бойынша оқыту үшiн қабылдауды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қаражаты есебiнен мемлекеттiк жоғары оқу орындарының, ғылыми мекемелердiң аспирантурасы мен докторантурасына оқу үшiн қабылданатын азаматтар саны бiлiм беру саласындағы орталық атқарушы органымен конкурстық негiзде жыл сайын орналастырылатын мемлекеттік тапсырыстың шегiнде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оқу орындары, ғылыми мекемелер бiлiм беру саласындағы Қазақстан Республикасының заңдарына сәйкес заңды немесе жеке тұлғалардың есебiнен шарт негiзiнде бiлiм саласындағы өкiлеттi орган бекiткен қабылдау жоспарының сыртында ақылы оқуға қабылдауды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Аспирантура, докторантураға түсу емтихандарын өткiзу және қабылдау кезеңiнде жоғары оқу орындарында, ғылыми мекемелерде қабылдау, пәндiк емтихандық және аппеляциялық комиссия құрылады.
</w:t>
      </w:r>
      <w:r>
        <w:br/>
      </w:r>
      <w:r>
        <w:rPr>
          <w:rFonts w:ascii="Times New Roman"/>
          <w:b w:val="false"/>
          <w:i w:val="false"/>
          <w:color w:val="000000"/>
          <w:sz w:val="28"/>
        </w:rPr>
        <w:t>
      Ұйым басшысы қабылдау комиссиясының төрағасы болып табылады.
</w:t>
      </w:r>
      <w:r>
        <w:br/>
      </w:r>
      <w:r>
        <w:rPr>
          <w:rFonts w:ascii="Times New Roman"/>
          <w:b w:val="false"/>
          <w:i w:val="false"/>
          <w:color w:val="000000"/>
          <w:sz w:val="28"/>
        </w:rPr>
        <w:t>
      Құрамына төраға және үш мүше кiрген пәндiк комиссия тиiстi мамандық бойынша осы жоғары оқу орнының және ғылыми мекеменiң жоғары бiлiктi ғалымдарының қатарынан құрылады, олардың екеуi мамандық саласы бойынша ғылым докторы, ал қалғандары ғылым кандидаттары болуы керек.
</w:t>
      </w:r>
      <w:r>
        <w:br/>
      </w:r>
      <w:r>
        <w:rPr>
          <w:rFonts w:ascii="Times New Roman"/>
          <w:b w:val="false"/>
          <w:i w:val="false"/>
          <w:color w:val="000000"/>
          <w:sz w:val="28"/>
        </w:rPr>
        <w:t>
      Апелляциялық комиссияның төрағасы және Қазақстан Республикасы Бiлiм және ғылым министрлiгiнiң өкiлдерi бiлiм беру саласындағы орталық атқарушы органның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Конкурстық iрiктеудi қамтамасыз ету үшiн жоғары оқу орнына және ғылыми мекемеге құжаттар тапсыру мерзiмiнен 1 ай бұрын орталық баспада мамандықтары, құжат тапсыру мерзiмi анықталып аспирантура және докторантураға қабылдау жөнiнде хабарлама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Аспирантураға түсушiлер: бiр шет тiлi бойынша, философиядан және арнайы пәннен түсу емтихандарын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Докторантураға түсушiлер: бiр шет тiлi бойынша және арнайы пәннен емтихан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Шетел тiлi, философия бойынша түсу емтихандарын бiлiм беру саласындағы орталық атқарушы орган құрған орталықтарда стандартталған тестiлеу технология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Арнайы пән бойынша емтихан жоғары бiлiмнiң және жоғары оқудан кейiнгi қолданыстағы бiлiм беру бағдарламалары көлемiнде жоғары оқу орындарының, ғылыми мекемелердiң басшылары бекiткен қабылдау комиссияларымен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Емтихандарды қайта тапсыруға рұқсат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Жоғары оқу орындары және ғылыми ұйымдардың аспирантурасы мен докторантурасына түсушілерден өтініштерді қабылдау 1-20 шілде аралығында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жазылды - ҚР Білім және ғылым министрінің 2006 жылғы 15 мамырдағы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мерзімін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Аспирантура мен докторантураға түсу емтихандары 5-20 тамыз аралығында өткізіледі, оқуға қабылдау - 31 тамызға дейін.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 ҚР Білім және ғылым министрінің 2006 жылғы 15 мамырдағы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мерзімін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Аспирантураға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Аспирантураға жоғары кәсiптiк, жоғары ғылыми-педагогикалық бiлiмi және ғылыми жұмыста жетiстiктерi бар азаматтар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Мемлекеттiк бiлiм беру тапсырысы бойынша аспирантураға оқуға қабылдау конкурстық негiзде түсу емтихандарының нәтижесi бойынша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Аспирантураға түсушi тұлғалар жоғары оқу орнына, ғылыми мекемеге мынадай құжаттар ұсынады:
</w:t>
      </w:r>
      <w:r>
        <w:br/>
      </w:r>
      <w:r>
        <w:rPr>
          <w:rFonts w:ascii="Times New Roman"/>
          <w:b w:val="false"/>
          <w:i w:val="false"/>
          <w:color w:val="000000"/>
          <w:sz w:val="28"/>
        </w:rPr>
        <w:t>
      басшының атына жазылған өтiнiш;
</w:t>
      </w:r>
      <w:r>
        <w:br/>
      </w:r>
      <w:r>
        <w:rPr>
          <w:rFonts w:ascii="Times New Roman"/>
          <w:b w:val="false"/>
          <w:i w:val="false"/>
          <w:color w:val="000000"/>
          <w:sz w:val="28"/>
        </w:rPr>
        <w:t>
      жоғары білiмi туралы құжаттың қосымшасымен көшiрмесi;
</w:t>
      </w:r>
      <w:r>
        <w:br/>
      </w:r>
      <w:r>
        <w:rPr>
          <w:rFonts w:ascii="Times New Roman"/>
          <w:b w:val="false"/>
          <w:i w:val="false"/>
          <w:color w:val="000000"/>
          <w:sz w:val="28"/>
        </w:rPr>
        <w:t>
      кадрларды есепке алу жөнiндегi жеке парақ және еңбек кiтапшасының көшiрмесi (жұмысқа орналасқан тұлғалар үшiн);
</w:t>
      </w:r>
      <w:r>
        <w:br/>
      </w:r>
      <w:r>
        <w:rPr>
          <w:rFonts w:ascii="Times New Roman"/>
          <w:b w:val="false"/>
          <w:i w:val="false"/>
          <w:color w:val="000000"/>
          <w:sz w:val="28"/>
        </w:rPr>
        <w:t>
      ғылыми және ғылыми-әдiстемелiк еңбектерiнiң тiзiмi;
</w:t>
      </w:r>
      <w:r>
        <w:br/>
      </w:r>
      <w:r>
        <w:rPr>
          <w:rFonts w:ascii="Times New Roman"/>
          <w:b w:val="false"/>
          <w:i w:val="false"/>
          <w:color w:val="000000"/>
          <w:sz w:val="28"/>
        </w:rPr>
        <w:t>
      086-У нысанды дәрiгерлiк анықтама;
</w:t>
      </w:r>
      <w:r>
        <w:br/>
      </w:r>
      <w:r>
        <w:rPr>
          <w:rFonts w:ascii="Times New Roman"/>
          <w:b w:val="false"/>
          <w:i w:val="false"/>
          <w:color w:val="000000"/>
          <w:sz w:val="28"/>
        </w:rPr>
        <w:t>
      басқа жоғары оқу орындары мен ғылыми мекемелерге түсушi тұлғалар үшiн ұсыным хат;
</w:t>
      </w:r>
      <w:r>
        <w:br/>
      </w:r>
      <w:r>
        <w:rPr>
          <w:rFonts w:ascii="Times New Roman"/>
          <w:b w:val="false"/>
          <w:i w:val="false"/>
          <w:color w:val="000000"/>
          <w:sz w:val="28"/>
        </w:rPr>
        <w:t>
      келiсiм-шарт негiзiнде түсушi тұлғалар үшiн келiсiм-шарттың жасалуын және оқу үшiн шығындардың өтелуiн кепiлдейтiн хат.
</w:t>
      </w:r>
    </w:p>
    <w:p>
      <w:pPr>
        <w:spacing w:after="0"/>
        <w:ind w:left="0"/>
        <w:jc w:val="both"/>
      </w:pPr>
      <w:r>
        <w:rPr>
          <w:rFonts w:ascii="Times New Roman"/>
          <w:b w:val="false"/>
          <w:i w:val="false"/>
          <w:color w:val="000000"/>
          <w:sz w:val="28"/>
        </w:rPr>
        <w:t>
</w:t>
      </w:r>
      <w:r>
        <w:rPr>
          <w:rFonts w:ascii="Times New Roman"/>
          <w:b w:val="false"/>
          <w:i w:val="false"/>
          <w:color w:val="000000"/>
          <w:sz w:val="28"/>
        </w:rPr>
        <w:t>
      21. Аспирантураға түсушi тұлғалар болжамдалған ғылыми жетекшiмен сұқбаттасудан өтiп, соңғысы қабылдау комиссиясына ғылыми жетекшiлiктi жүзеге асыруға келiскенi жөнiнде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Аспирантураға түсушiлер тестiлеу нысанында шет тiлдерiнiң бірiнен, философиядан жоғары оқу орындарының түлектерiне бекiтiлген бағдарлама көлемiнде емтихан тапсырады.
</w:t>
      </w:r>
      <w:r>
        <w:br/>
      </w:r>
      <w:r>
        <w:rPr>
          <w:rFonts w:ascii="Times New Roman"/>
          <w:b w:val="false"/>
          <w:i w:val="false"/>
          <w:color w:val="000000"/>
          <w:sz w:val="28"/>
        </w:rPr>
        <w:t>
      Жоғары кәсiптiк бiлiм бағдарламалары көлемiндегi арнайы пән бойынша емтиханды жоғары оқу орындарының және ғылыми мекемелердiң қабылдау комиссиялары ауызша немесе жазбаша түрде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Қабылдау комиссиясы түсу емтихандарының нәтижесi және болжамдалған ғылыми жетекшiмен сұқбаттасу негiзiнде әрбiр кандидат бойынша шешiм қабылдайды.
</w:t>
      </w:r>
      <w:r>
        <w:br/>
      </w:r>
      <w:r>
        <w:rPr>
          <w:rFonts w:ascii="Times New Roman"/>
          <w:b w:val="false"/>
          <w:i w:val="false"/>
          <w:color w:val="000000"/>
          <w:sz w:val="28"/>
        </w:rPr>
        <w:t>
      Қабылдау кезiнде баллдары бiрдей болған жағдайда үздiк дипломы бар тұлғаларға, содан кейiн бейiндi пән бойынша жоғары баға алғандарға басымдылық құқығы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Оқуға аспиранттар қатарына қабылдау ұйым басшысының бұйрығымен мемлекеттiк тапсырыс немесе жасалған шарттарға сәйкес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Докторантураға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Докторантураға конкурстық негiзде ғылым кандидатының дипломы бар, бейiндi ғылыми мамандық саласы бойынша ғылыми жетiстiктерге жеткен, өздерiн жоғары дәрежеде iргелi және қолданбалы зерттеулердi өткiзiп, iрi ғылыми мәселелердi шеше алатын перспективтi ғылыми және ғылыми-педагогикалық жұмыскер ретiнде танытқан тұлғалар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Докторантураға түсушiлер жоғары оқу орнына, ғылыми мекемелерге мынадай құжаттар тапсырады:
</w:t>
      </w:r>
      <w:r>
        <w:br/>
      </w:r>
      <w:r>
        <w:rPr>
          <w:rFonts w:ascii="Times New Roman"/>
          <w:b w:val="false"/>
          <w:i w:val="false"/>
          <w:color w:val="000000"/>
          <w:sz w:val="28"/>
        </w:rPr>
        <w:t>
      басшының атына жазылған өтiнiш;
</w:t>
      </w:r>
      <w:r>
        <w:br/>
      </w:r>
      <w:r>
        <w:rPr>
          <w:rFonts w:ascii="Times New Roman"/>
          <w:b w:val="false"/>
          <w:i w:val="false"/>
          <w:color w:val="000000"/>
          <w:sz w:val="28"/>
        </w:rPr>
        <w:t>
      ұсынған ұйымның ғылыми кеңесiнiң шешiмi;
</w:t>
      </w:r>
      <w:r>
        <w:br/>
      </w:r>
      <w:r>
        <w:rPr>
          <w:rFonts w:ascii="Times New Roman"/>
          <w:b w:val="false"/>
          <w:i w:val="false"/>
          <w:color w:val="000000"/>
          <w:sz w:val="28"/>
        </w:rPr>
        <w:t>
      жоғары кәсiптiк бiлiм және ғылым кандидаты туралы дипломдарының көшiрмелерi;
</w:t>
      </w:r>
      <w:r>
        <w:br/>
      </w:r>
      <w:r>
        <w:rPr>
          <w:rFonts w:ascii="Times New Roman"/>
          <w:b w:val="false"/>
          <w:i w:val="false"/>
          <w:color w:val="000000"/>
          <w:sz w:val="28"/>
        </w:rPr>
        <w:t>
      ғылыми және ғылыми-әдiстемелiк еңбектердiң тiзiмi;
</w:t>
      </w:r>
      <w:r>
        <w:br/>
      </w:r>
      <w:r>
        <w:rPr>
          <w:rFonts w:ascii="Times New Roman"/>
          <w:b w:val="false"/>
          <w:i w:val="false"/>
          <w:color w:val="000000"/>
          <w:sz w:val="28"/>
        </w:rPr>
        <w:t>
      докторлық диссертацияның толық ашылған жоспары;
</w:t>
      </w:r>
      <w:r>
        <w:br/>
      </w:r>
      <w:r>
        <w:rPr>
          <w:rFonts w:ascii="Times New Roman"/>
          <w:b w:val="false"/>
          <w:i w:val="false"/>
          <w:color w:val="000000"/>
          <w:sz w:val="28"/>
        </w:rPr>
        <w:t>
      086-У нысанды дәрiгерлiк анықтамасы;
</w:t>
      </w:r>
      <w:r>
        <w:br/>
      </w:r>
      <w:r>
        <w:rPr>
          <w:rFonts w:ascii="Times New Roman"/>
          <w:b w:val="false"/>
          <w:i w:val="false"/>
          <w:color w:val="000000"/>
          <w:sz w:val="28"/>
        </w:rPr>
        <w:t>
      кадрларды есепке алу жөнiндегi жеке парақ және еңбек кiтапшасының көшiрмесi (жұмысқа орналасқан тұлғалар үшiн);
</w:t>
      </w:r>
      <w:r>
        <w:br/>
      </w:r>
      <w:r>
        <w:rPr>
          <w:rFonts w:ascii="Times New Roman"/>
          <w:b w:val="false"/>
          <w:i w:val="false"/>
          <w:color w:val="000000"/>
          <w:sz w:val="28"/>
        </w:rPr>
        <w:t>
      басқа жоғары оқу орындары мен ғылыми мекемелерге түсушi тұлғалар үшiн ұсыным хат;
</w:t>
      </w:r>
      <w:r>
        <w:br/>
      </w:r>
      <w:r>
        <w:rPr>
          <w:rFonts w:ascii="Times New Roman"/>
          <w:b w:val="false"/>
          <w:i w:val="false"/>
          <w:color w:val="000000"/>
          <w:sz w:val="28"/>
        </w:rPr>
        <w:t>
      келiсiм-шарт негiзiнде түсушi тұлғалар үшiн шарттың жасалуын және оқу үшiн шығындардың өтелуiн кепiлдейтiн хат.
</w:t>
      </w:r>
    </w:p>
    <w:p>
      <w:pPr>
        <w:spacing w:after="0"/>
        <w:ind w:left="0"/>
        <w:jc w:val="both"/>
      </w:pPr>
      <w:r>
        <w:rPr>
          <w:rFonts w:ascii="Times New Roman"/>
          <w:b w:val="false"/>
          <w:i w:val="false"/>
          <w:color w:val="000000"/>
          <w:sz w:val="28"/>
        </w:rPr>
        <w:t>
</w:t>
      </w:r>
      <w:r>
        <w:rPr>
          <w:rFonts w:ascii="Times New Roman"/>
          <w:b w:val="false"/>
          <w:i w:val="false"/>
          <w:color w:val="000000"/>
          <w:sz w:val="28"/>
        </w:rPr>
        <w:t>
      27. Докторантураға қабылдау конкурстық негiзде түсу емтихандардың нәтижелерi және тапсырылған конкурстық құжаттарды қарастыру арқылы жүзеге асырылады.
</w:t>
      </w:r>
      <w:r>
        <w:br/>
      </w:r>
      <w:r>
        <w:rPr>
          <w:rFonts w:ascii="Times New Roman"/>
          <w:b w:val="false"/>
          <w:i w:val="false"/>
          <w:color w:val="000000"/>
          <w:sz w:val="28"/>
        </w:rPr>
        <w:t>
      Докторантураға түсушiлер тестiлеу нысанында аспирантура түлектерiне бекiтiлген бағдарлама көлемiнде шет тiлдерiнiң бiрi арқылы емтихан тапсырады.
</w:t>
      </w:r>
      <w:r>
        <w:br/>
      </w:r>
      <w:r>
        <w:rPr>
          <w:rFonts w:ascii="Times New Roman"/>
          <w:b w:val="false"/>
          <w:i w:val="false"/>
          <w:color w:val="000000"/>
          <w:sz w:val="28"/>
        </w:rPr>
        <w:t>
      Тиiстi мамандыққа сәйкес кандидаттық минимум көлемiндегi арнайы пән бойынша емтихан жоғары оқу орындарының, ғылыми мекемелердiң қабылдау комиссияларымен ауызша түрде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Оқуға докторанттар қатарына қабылдау ұйым басшысының бұйрығымен жоғары оқу орнының және ғылыми мекеменiң Ғылыми кеңестiң шешiмi негiзiнде мемлекеттiк тапсырыс немесе жасалған шарттарға сәйкес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ережеде реттелмеген мәселелердi жоғары оқу орындарының және ғылыми мекемелердiң қабылдау комиссиялары шешедi.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