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791d" w14:textId="6a97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2484 тіркелген, Қазақстан Республикасының Ұлттық Банкі Басқармасының "Зейнетақы активтерін инвестициялық басқару жөніндегі қызметті жүзеге асыру ережесін бекіту туралы" 2003 жылғы 29 шілдедегі N 264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12 шілдедегі N 202 қаулысы. Қазақстан Республикасының Әділет министрлігінде 2004 жылғы 18 тамызда тіркелді. Тіркеу N 3020. Қаулының күші жойылды - ҚР Қаржы нарығын және қаржы ұйымдарын реттеу мен қадағалау агенттігі Басқармасының 2005 жылғы 30 шілдедегі N 273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30 шілдедегі N 273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51-бабына сәйкес және қаржы құралдарының тізбесін кеңейту мақсатында Қазақстан Республикасының Қаржы нарығын және қаржы ұйымдарын реттеу мен қадағалау жөніндегі агенттігінің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"Зейнетақы активтерін инвестициялық басқару жөніндегі қызметті жүзеге асыру ережесін бекіту туралы" 2003 жылғы 29 шілдедегі N 264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2484 тіркелген, Қазақстан Республикасы Ұлттық Банкінің "Қазақстан Ұлттық Банкінің Хабаршысы" және "Вестник Национального Банка Казахстана" N 19 басылымдарында 2003 жылғы 8-21 қыркүйекте жарияланған, Қазақстан Республикасының нормативтік құқықтық актілерін мемлекеттік тіркеу тізілімінде N 2665 тіркелген, Қазақстан Республикасы Ұлттық Банкі Басқармасының 2003 жылғы 26 желтоқсандағы N 488 қаулысымен енгізілген өзгерістермен)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инвестициялық басқару жөніндегі қызметті жүзеге асыру ережесінде:
</w:t>
      </w:r>
      <w:r>
        <w:br/>
      </w:r>
      <w:r>
        <w:rPr>
          <w:rFonts w:ascii="Times New Roman"/>
          <w:b w:val="false"/>
          <w:i w:val="false"/>
          <w:color w:val="000000"/>
          <w:sz w:val="28"/>
        </w:rPr>
        <w:t>
      1) 1-тармақта:
</w:t>
      </w:r>
      <w:r>
        <w:br/>
      </w:r>
      <w:r>
        <w:rPr>
          <w:rFonts w:ascii="Times New Roman"/>
          <w:b w:val="false"/>
          <w:i w:val="false"/>
          <w:color w:val="000000"/>
          <w:sz w:val="28"/>
        </w:rPr>
        <w:t>
      3) тармақшада "10" деген сан "15" деген санмен ауыстырылсын;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осы Ереженің 3-1-тармағының шарттарына сәйкес келетін шетел мемлекеттерінің бағалы қағаздары, осы Ереженің 4-тармағының шарттарына сәйкес келетін шетелдік эмитенттердің мемлекеттік емес бағалы қағаздары мен инвестициялық қорлардың пайлары, осы Ереженің 2-тармағында айқындалған халықаралық қаржы ұйымдарының бағалы қағаздары - 40%-тен көп емес, оның ішінде:
</w:t>
      </w:r>
      <w:r>
        <w:br/>
      </w:r>
      <w:r>
        <w:rPr>
          <w:rFonts w:ascii="Times New Roman"/>
          <w:b w:val="false"/>
          <w:i w:val="false"/>
          <w:color w:val="000000"/>
          <w:sz w:val="28"/>
        </w:rPr>
        <w:t>
      осы Ереженің 3-1-тармағының 2) тармақшасының шарттарына сәйкес келетін шетел мемлекеттерінің бағалы қағаздары және осы Ереженің 4-тармағының 3)-4) тармақшаларының шарттарына сәйкес келетін шетелдік эмитенттердің мемлекеттік емес бағалы қағаздары мен инвестициялық қорлардың пайлары - 30%-тен көп емес;
</w:t>
      </w:r>
      <w:r>
        <w:br/>
      </w:r>
      <w:r>
        <w:rPr>
          <w:rFonts w:ascii="Times New Roman"/>
          <w:b w:val="false"/>
          <w:i w:val="false"/>
          <w:color w:val="000000"/>
          <w:sz w:val="28"/>
        </w:rPr>
        <w:t>
      осы Ереженің 3-1-тармағының 3) тармақшасының шарттарына сәйкес келетін шетел мемлекеттерінің бағалы қағаздары және осы Ереженің 4-тармағының 5)-6) тармақшаларының шарттарына сәйкес келетін шетелдік эмитенттердің  мемлекеттік емес бағалы қағаздары мен инвестициялық қорлардың пайлары - 20%-тен көп емес;
</w:t>
      </w:r>
      <w:r>
        <w:br/>
      </w:r>
      <w:r>
        <w:rPr>
          <w:rFonts w:ascii="Times New Roman"/>
          <w:b w:val="false"/>
          <w:i w:val="false"/>
          <w:color w:val="000000"/>
          <w:sz w:val="28"/>
        </w:rPr>
        <w:t>
      осы Ереженің 3-1-тармағының 4) тармақшасының шарттарына сәйкес келетін шетел мемлекеттерінің бағалы қағаздары және осы Ереженің 4-тармағының 7)-8) тармақшаларының шарттарына сәйкес келетін шетелдік эмитенттердің  мемлекеттік емес бағалы қағаздары - 10%-тен көп емес;";
</w:t>
      </w:r>
      <w:r>
        <w:br/>
      </w:r>
      <w:r>
        <w:rPr>
          <w:rFonts w:ascii="Times New Roman"/>
          <w:b w:val="false"/>
          <w:i w:val="false"/>
          <w:color w:val="000000"/>
          <w:sz w:val="28"/>
        </w:rPr>
        <w:t>
      7) тармақшадағы "15" деген сан "20" деген санмен ауыстырылсын;
</w:t>
      </w:r>
      <w:r>
        <w:br/>
      </w:r>
      <w:r>
        <w:rPr>
          <w:rFonts w:ascii="Times New Roman"/>
          <w:b w:val="false"/>
          <w:i w:val="false"/>
          <w:color w:val="000000"/>
          <w:sz w:val="28"/>
        </w:rPr>
        <w:t>
      10) тармақша мынадай редакцияда жазылсын:
</w:t>
      </w:r>
      <w:r>
        <w:br/>
      </w:r>
      <w:r>
        <w:rPr>
          <w:rFonts w:ascii="Times New Roman"/>
          <w:b w:val="false"/>
          <w:i w:val="false"/>
          <w:color w:val="000000"/>
          <w:sz w:val="28"/>
        </w:rPr>
        <w:t>
      "10) Лондонның қымбат металдар рыногының қауымдастығы (London bullion market 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қымбат металдар - 5%-тен көп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мынадай мазмұндағы 3-1-тармақпен толықтырылсын:
</w:t>
      </w:r>
      <w:r>
        <w:br/>
      </w:r>
      <w:r>
        <w:rPr>
          <w:rFonts w:ascii="Times New Roman"/>
          <w:b w:val="false"/>
          <w:i w:val="false"/>
          <w:color w:val="000000"/>
          <w:sz w:val="28"/>
        </w:rPr>
        <w:t>
      "3-1. Ұйым (Қор) осы Ереженің 1-тармағында белгіленген шектеулерді ескере отырып шетел мемлекеттерінің мынадай бағалы қағаздарын сатып алуға құқылы:
</w:t>
      </w:r>
      <w:r>
        <w:br/>
      </w:r>
      <w:r>
        <w:rPr>
          <w:rFonts w:ascii="Times New Roman"/>
          <w:b w:val="false"/>
          <w:i w:val="false"/>
          <w:color w:val="000000"/>
          <w:sz w:val="28"/>
        </w:rPr>
        <w:t>
      1) кредиттік рейтингтің халықаралық шкаласы бойынша "ААА"-дан ("Standard &amp; Poor's" және "Fitch" рейтингтік агенттіктердің  жіктемесі бойынша) немесе "Ааа"-дан ("Moody's Investors Service" рейтингік агенттік жіктемесі бойынша) төмен емес шетел валютасында ұзақ мерзімді рейтингтік бағасы бар шетел мемлекеттерінің бағалы қағаздары;
</w:t>
      </w:r>
      <w:r>
        <w:br/>
      </w:r>
      <w:r>
        <w:rPr>
          <w:rFonts w:ascii="Times New Roman"/>
          <w:b w:val="false"/>
          <w:i w:val="false"/>
          <w:color w:val="000000"/>
          <w:sz w:val="28"/>
        </w:rPr>
        <w:t>
      2) кредиттік рейтингтің халықаралық шкаласы бойынша "АА"-дан ("Standard &amp; Poor's" және "Fitch" рейтингтік агенттіктердің  жіктемесі бойынша) немесе "Аа2"-дан ("Moody's Investors Service" рейтингік агенттік жіктемесі бойынша) төмен емес шетел валютасында ұзақ мерзімді рейтингтік бағасы бар шетел мемлекеттерінің бағалы қағаздары;
</w:t>
      </w:r>
      <w:r>
        <w:br/>
      </w:r>
      <w:r>
        <w:rPr>
          <w:rFonts w:ascii="Times New Roman"/>
          <w:b w:val="false"/>
          <w:i w:val="false"/>
          <w:color w:val="000000"/>
          <w:sz w:val="28"/>
        </w:rPr>
        <w:t>
      3) кредиттік рейтингтің халықаралық шкаласы бойынша "А"-дан ("Standard &amp; Poor's" және "Fitch" рейтингтік агенттіктердің  жіктемесі бойынша) немесе "А2"-ден ("Moody's Investors Service" рейтингік агенттік жіктемесі бойынша) төмен емес шетел валютасында ұзақ мерзімді рейтингтік бағасы бар шетел мемлекеттерінің бағалы қағаздары;
</w:t>
      </w:r>
      <w:r>
        <w:br/>
      </w:r>
      <w:r>
        <w:rPr>
          <w:rFonts w:ascii="Times New Roman"/>
          <w:b w:val="false"/>
          <w:i w:val="false"/>
          <w:color w:val="000000"/>
          <w:sz w:val="28"/>
        </w:rPr>
        <w:t>
      4) кредиттік рейтингтің халықаралық шкаласы бойынша "ВВВ"-ден ("Standard &amp; Poor's" және "Fitch" рейтингтік агенттіктердің  жіктемесі бойынша) немесе "Ваа2"-ден ("Moody's Investors Service" рейтингік агенттік жіктемесі бойынша) төмен емес шетел валютасында ұзақ мерзімді рейтингтік бағасы бар шетел мемлекеттерінің бағалы қағаздары.";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 4-тармақта:
</w:t>
      </w:r>
      <w:r>
        <w:br/>
      </w:r>
      <w:r>
        <w:rPr>
          <w:rFonts w:ascii="Times New Roman"/>
          <w:b w:val="false"/>
          <w:i w:val="false"/>
          <w:color w:val="000000"/>
          <w:sz w:val="28"/>
        </w:rPr>
        <w:t>
      бірінші абзацта "қағаздарын" деген сөзден кейін "және инвестициялық қорлардың пайларын" деген сөздермен толықтырылсын;
</w:t>
      </w:r>
      <w:r>
        <w:br/>
      </w:r>
      <w:r>
        <w:rPr>
          <w:rFonts w:ascii="Times New Roman"/>
          <w:b w:val="false"/>
          <w:i w:val="false"/>
          <w:color w:val="000000"/>
          <w:sz w:val="28"/>
        </w:rPr>
        <w:t>
      1), 3) және 5) тармақшалардағы "қағаздар" деген сөзден кейін "мен инвестициялық қорлардың пайлары" деген сөздермен толықтырылсын;
</w:t>
      </w:r>
      <w:r>
        <w:br/>
      </w:r>
      <w:r>
        <w:rPr>
          <w:rFonts w:ascii="Times New Roman"/>
          <w:b w:val="false"/>
          <w:i w:val="false"/>
          <w:color w:val="000000"/>
          <w:sz w:val="28"/>
        </w:rPr>
        <w:t>
      4) 10-тармақта "үш" деген сөз "он екі"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Қазақстан Республикасының Қаржы нарығын және қаржы ұйымдарын реттеу мен қадағалау жөніндегі агенттігінің мүдделі бөлімшелеріне, зейнетақы активтерін инвестициялық басқаруды жүзеге асыратын ұйымдарға, жинақтаушы зейнетақы қорларына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