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bf46" w14:textId="879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N 1569 тiркелген, Қазақстан Республикасының Бағалы қағаздар жөнiндегi ұлттық комиссиясы Директоратының "Мемлекеттiк бағалы қағаздарға Ұлттық бiрiздендiру нөмiрлерiн беру қағидаларын бекiту туралы" 2001 жылғы 15 мамырдағы N 828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2004 жылғы 25 қазандағы N 301 қаулысы. Қазақстан Республикасының Әділет министрлігінде 2004 жылғы 1 желтоқсанда тіркелді. Тіркеу N 3240. Күші жойылды - Қазақстан Республикасы Қаржы нарығын және қаржы ұйымдарын реттеу мен қадағалау Агенттігі Басқармасының 2008 жылғы 29 қазандағы N 158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2008.10.29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 Қаулыдан үзінді 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Бағалы қағаздар рыногын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Басқармасы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(бұдан әрі - Агенттік) 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қаулы күшіне енгізілген күннен бастап осы қаулының қосымшасына сәйкес нормативтік құқықтық актілердің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Төрайым  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Қазақстан Республикасы Қаржы                                          нарығын және қаржы ұйымдарын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реттеу мен қадағалау агенттігі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Басқармасының 2008 жылғы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29 қазандағы N 158 қаулысына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қосымша  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деп танылатын нормативтік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актілердің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Қазақстан Республикасы Қаржы нарығын және қаржы ұйымдарын реттеу мен қадағалау агенттігі Басқармасының "Қазақстан Республикасының Әдiлет министрлiгiнде N 1569 тiркелген, Қазақстан Республикасының Бағалы қағаздар жөнiндегi ұлттық комиссиясы Директоратының "Мемлекеттiк бағалы қағаздарға Ұлттық бiрiздендiру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нөмiрлерiн беру қағидаларын бекiту туралы" 2001 жылғы 15 мамырдағы N 828 қаулысына өзгерiстер енгізу туралы" 2004 жылғы 25 қазандағы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 (Нормативтік құқықтық актілерді мемлекеттік тіркеу тізілімінде N 3240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нормативтiк құқықтық актiлерiн Қазақстан Республикасының Бюджет кодексiне, "Бағалы қағаздар рыногы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келтiру мақсатында,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Бағалы қағаздар жөнiндегi ұлттық комиссиясы Директоратының "Мемлекеттiк бағалы қағаздарға Ұлттық бiрiздендiру нөмiрлерiн беру қағидаларын бекiту туралы" 2001 жылғы 15 мамырдағы N 828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нормативтiк құқықтық актiлерiн мемлекеттiк тiркеу тiзiлiмiнде N 1569 тiркелген, 2002 жылғы тамыз айында Қазақстан Республикасының бағалы қағаздар рыногы жөнiндегi нормативтiк актiлер жинағында жарияланған, 5 том), Қазақстан Республикасының Ұлттық Банкi Басқармасының 2003 жылғы 16 сәуiрдегi N 114 қаулысымен бекiтiлген өзгерiстермен және толықтырулармен (Қазақстан Республикасының нормативтiк құқықтық актiлерiн мемлекеттiк тiркеу тiзiлiмiнде N 2312 тiркелген)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кiрiспеде "Қазақстан Республикасы Президентiнiң 1997 жылғы 13 қарашадағы N 3755 жарлығымен бекiтiлген Қазақстан Республикасының Бағалы қағаздар жөнiндегi Ұлттық комиссиясы туралы ереженiң 4-тармағы 3) және 15) тармақшаларына" деген сөздер "Бағалы қағаздар рыногы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қаулымен бекiтiлген Мемлекеттiк бағалы қағаздарға Ұлттық бiрiздендiру нөмiрлерiн беру қағидаларында: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кiрiспеде "және жергiлiктi атқарушы органдар"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барлық мәтiн бойынша "эмиссиясы", "эмиссиясының" деген сөздер тиiсiнше "шығарылымы" "шығарылымының"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1-тармақтың 5) тармақшасында "немесе Қазақстан Республикасының жергiлiктi атқарушы органы"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3-тармақтың 7) тармақшасы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7-тармақтың 3) тармақшасындағы "7" саны "6"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18-тармақтың 4) тармақшасы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1-қосымшаның 3-тармағының 3)-18) тармақшалары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Агенттiктiң Бағалы қағаздар рыногының субъектiлерiн және жинақтаушы зейнетақы қорларын қадағалау департаментi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Заң департаментiмен (Байсынов М.Б.) бiрлесiп осы қаулыны Қазақстан Республикасының Әдiлет министрлiгiнде мемлекеттiк тiркеуден өткiзу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Агенттiктiң қызметiн қамтамасыз ету департаментi (Несiпбаев Р.Р.)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Осы қаулының орындалуын бақылау Агенттiк Төрағасының орынбасары E.Бахмутоваға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