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aec4" w14:textId="d07a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2004 жылғы 10 қарашадағы N 652 бұйрығы. Қазақстан Республикасы Әділет министрлігінде 2004 жылғы 6 желтоқсанда тіркелді. Тіркеу N 3250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2004 жылғы 9 шiлдедегi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42-бабына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Орман және аңшылық шаруашылығы комитетiнiң төрағасы Е.Н. Нысанбаевқа және Балық шаруашылығы комитетiнiң төрағасы Ю.Т. Ромашовқа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ҚР Ауыл шаруашылығы министрінің 2010.03.26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Әдiлет министрлiгiнде мемлекеттiк тiркеуден өткеннен бастап күшiне енедi және жариялануға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қараша 2004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Орман және аңшылық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652 бұйрығымен бекiтiлген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Сирек кездесетiн және құрып кету қатерi төнген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жануарлардан басқа жануарларды ғылыми, мәдени-ағартушылық,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тәрбиелiк және эстетикалық мақсаттарға, оның iшiнде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зоологиялық коллекциялар жасау үшiн пайдалану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пайдаланудың осы ережесi (бұдан әрi - Ереже) "Жануарлар дүниесiн қорғау, өсiмiн молайту және пайдалану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пайдаланудың тәртiбiн айқындайды.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пайдалануды жалпы және арнайы пайдалану </w:t>
      </w:r>
      <w:r>
        <w:rPr>
          <w:rFonts w:ascii="Times New Roman"/>
          <w:b w:val="false"/>
          <w:i w:val="false"/>
          <w:color w:val="000000"/>
          <w:sz w:val="28"/>
        </w:rPr>
        <w:t>тәртiбiмен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және заңды тұлғалар жүзеге асырады.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Ерекше қорғалатын табиғи аумақтарда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 Қазақстан Республикасының ерекше қорғалатын табиғи аумақтар саласындағы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пайдалану тәртiбiмен жануарларды ғылыми,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мәдени-ағартушылық, тәрбиелiк және эстетикалық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мақсаттарға пайдалану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Жалпы пайдалану тәртiбiмен жануарларды ғылыми, мәдени- ағартушылық, тәрбиелiк және эстетикалық мақсаттарға пайдалану тiршiлiк ету ортасынан жануарлар дүниесi объектiлерiн алмай тегiн негiзде жүзеге асырылады және қандайда бiр рұқсат берудi талап етпейдi.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жалпы пайдалану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көзбен шолып байқау;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сурет және бейне түсiру, аудио жазба;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жануарлардың суретiн салу жолымен жүзеге асырылады.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Арнайы пайдалану тәртiбiмен сирек кездесетiн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құрып кету қатерi төнген жануарлардан басқа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жануарларды ғылыми, мәдени-ағартушылық,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тәрбиелiк және эстетикалық мақсаттарға, </w:t>
      </w:r>
      <w:r>
        <w:br/>
      </w:r>
      <w:r>
        <w:rPr>
          <w:rFonts w:ascii="Times New Roman"/>
          <w:b/>
          <w:i w:val="false"/>
          <w:color w:val="000000"/>
        </w:rPr>
        <w:t xml:space="preserve">
оның iшiнде зоологиялық коллекциялар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жасау үшiн пайдалану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Арнайы пайдалану тәртiбiмен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белгiленген тәртiппен жануарлар дүниесiн қорғау, өсiмiн молайту және пайдалану саласындағы басқару және бақылау функцияларын жүзеге асыратын мемлекеттiк органдар (бұдан әрi - Уәкiлеттi орган) беретiн рұқсатқа сәйкес тiршiлiк ету ортасынан жануарлар дүниесi объектiлерiн алумен ақылы негiзде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Төлемдер жануарларды ен салу және сырға тағу мақсаттары үшiн ұстап, кейiннен оларды табиғат ортасына жiберу кезiнде алынбайды.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Жануарлар дүниесiн арнайы пайдалану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жануарларды ұстау, ату және олжалау;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жануарлардың тiршiлiк әрекетiне азық жинау жолымен жүзеге асырылады. </w:t>
      </w:r>
    </w:p>
    <w:bookmarkEnd w:id="11"/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Жануарлар дүниесі объектiлерiнiң жекелеген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түрлерiн пайдалану ерекшелiктерi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Сирек кездесетiн және құрып кету қатерi төнген жануарлардан басқа жануарларды ғылыми мақсаттарға пайдалану жануарлар дүниесi объектiлерiн бiлу, олардың таралуы мен саны үшiн жүргiзiледi.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Сирек кездесетiн және құрып кету қатерi төнген жануарлардан басқа жануарларды мәдени-ағартушылық, тәрбиелiк және эстетикалық мақсаттарға пайдалану азаматтардың экологиялық сауаттылығын жоғарлату, жануарларды ұқыпты қарауға тәрбиелеу, халықтың рухани қажеттiлiгiн және демалысын қанағаттандыру үшiн жүргiзiледi. 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Сирек кездесетiн және құрып кету қатерi </w:t>
      </w:r>
      <w:r>
        <w:br/>
      </w:r>
      <w:r>
        <w:rPr>
          <w:rFonts w:ascii="Times New Roman"/>
          <w:b/>
          <w:i w:val="false"/>
          <w:color w:val="000000"/>
        </w:rPr>
        <w:t xml:space="preserve">
төнген жануарлардан басқа жануарларды ғылыми,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мәдени-ағартушылық, тәрбиелiк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эстетикалық мақсаттарға, оның iшiнде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зоологиялық коллекциялар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жасау yшiн пайдалану кезiндегi талаптар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Сирек кездесетiн және құрып кету қатерi төнген жануарлардан басқа жануарларды ғылыми, мәдени-ағартушылық, тәрбиелiк және эстетикалық мақсаттарға, оның iшiнде зоологиялық коллекциялар жасау үшiн пайдалану кезiнде: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 дүниесiн қорғау, өсiмiн молайту және пайдалану саласындағы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 дүниесiнiң тiршiлiк ету ортасының нашарлауына жол бермеу;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ерекше қорғалатын табиғи аумақтар режимiн және аңшылық және балық шаруашылықтары субъектілерінің iшкi тәртiп ережелерiн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 пен қоршаған орта үшiн қауiпсiз, жануарлармен табиғи қауымдастық тұтастығын бұзуға және оларға дөрекi қарауға жол бермейтiн тәсiлдермен жануарлар дүниесiн пайдалану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10-тармаққа өзгерту енгізілді - ҚР Ауыл шаруашылығы министрінің 2010.03.26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