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98f3" w14:textId="4519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жарналармен шартты міндеттемелердің ставкасын есептеу әдістемесі, міндетті және төтенше жарналар төлеу тәртібімен мерзімдері, шартты міндеттемелерді қалыптастыру және есебін жүргізу туралы ережені бекіту туралы" 2003 жылғы 24 қыркүйектегі N 346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394 қаулысы. Қазақстан Республикасының Әділет министрлігінде 2005 жылғы 28 қаңтарда тіркелді. Тіркеу N 3403. Күші жойылды - Қазақстан Республикасы Қаржы нарығын және қаржы ұйымдарын реттеу мен қадағалау агенттігі Басқармасының 2008 жылғы 2 қазандағы N 141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2008.10.02 </w:t>
      </w:r>
      <w:r>
        <w:rPr>
          <w:rFonts w:ascii="Times New Roman"/>
          <w:b w:val="false"/>
          <w:i w:val="false"/>
          <w:color w:val="ff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2547 тіркелген, Қазақстан Республикасы Ұлттық Банкінің "Қазақстан Ұлттық Банкінің Хабаршысы" және "Вестник Национального Банка Казахстана" N 22 басылымдарында 2003 жылғы 20 қазанда - 2 қарашада жарияланған), Қазақстан Республикасының Қаржы нарығын және қаржы ұйымдарын реттеу мен қадағалау жөніндегі агенттігі Басқармасының 2004 жылғы 15 наурыздағы N 75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(Қазақстан Республикасының нормативтік құқықтық актілерін мемлекеттік тіркеу тізілімінде N 2805 тіркелген) мынадай өзгерістер енгізілсін: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ережеде: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Міндетті жарна сомасын есептеуді сақтандыру ұйымы - қатысушы міндетті сақтандырудың әрбір түрі бойынша есепті тоқсан ішінде есептелген сақтандыру сыйлықақыларының сомасына міндетті жарна ставкасын көбейту арқылы (сақтандыру шарттары мерзімінен бұрын бұзылған жағдайда сақтанушыларға нақты қайтарылған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есепті тоқсаннан кейінгі айдың бірінші күнгі жағдай бойынша тоқсан сайын дербес жүргізеді.";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Шартты міндеттемелердің мөлшерін сақтандыру ұйымы - қатысушы есепті тоқсан ішінде есептелген сақтандыру сыйлықақыларының сомасына шартты міндеттемелер ставкасын көбейту арқылы (сақтандыру шарттары мерзімінен бұрын бұзылған жағдайда сақтанушыларға нақты қайтарылған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 берілетін тоқсаннан кейінгі айдың бірінші күнгі жағдай бойынша тоқсан сайын дербес есептейді.";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Сақтандыру ұйымының - қатысушының қалыптасқан шартты міндеттемелерінің сомасы (сақтандыру шарттары мерзімінен бұрын бұзылған жағдайда сақтанушыларға нақты қайтарылған сақтандыру сыйлықақыларын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өткен қаржы жылындағы міндетті сақтандырудың әрбір түрі бойынша осы ұйымның есептеген сақтандыру сыйлықақыларының сомасынан асқан жағдайда есептелмейді.". </w:t>
      </w:r>
      <w:r>
        <w:br/>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"Сақтандыру төлемдеріне кепілдік беру қоры" акционерлік қоғамына және сақтандыру (қайта сақтандыру) ұйымдарына жіберсін. </w:t>
      </w:r>
      <w:r>
        <w:br/>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бұқаралық ақпарат құралдарында жариялау шараларын қолға алсын.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