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d2cd" w14:textId="498d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баланстық және баланстан тыс шоттарындағы қалдықтар жөніндегі күн сайынғы және ай сайынғы есепті беру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388 қаулысы. Қазақстан Республикасының Әділет министрлігінде 2005 жылғы 31 қаңтарда тіркелді. Тіркеу N 3413. Күші жойылды - Қазақстан Республикасы Қаржы нарығын және қаржы ұйымдарын реттеу мен қадағалау агенттігі Басқармасының 2010 жылғы 3 қыркүйектегі № 131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 131</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енгiзiледi) Қаулысымен.</w:t>
      </w:r>
    </w:p>
    <w:bookmarkStart w:name="z1" w:id="0"/>
    <w:p>
      <w:pPr>
        <w:spacing w:after="0"/>
        <w:ind w:left="0"/>
        <w:jc w:val="both"/>
      </w:pPr>
      <w:r>
        <w:rPr>
          <w:rFonts w:ascii="Times New Roman"/>
          <w:b w:val="false"/>
          <w:i w:val="false"/>
          <w:color w:val="000000"/>
          <w:sz w:val="28"/>
        </w:rPr>
        <w:t xml:space="preserve">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 1-тармағының 6)-тармақшасына, "Қазақстан Республикасындағы банктер және банктік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54-бабының 1-1-тармағына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Агенттікте екінші деңгейдегі банктердің баланстық және баланстан тыс шоттарындағы қалдықтар жөніндегі есепті берудің мынадай мерзімдері белгіленсін: </w:t>
      </w:r>
      <w:r>
        <w:br/>
      </w:r>
      <w:r>
        <w:rPr>
          <w:rFonts w:ascii="Times New Roman"/>
          <w:b w:val="false"/>
          <w:i w:val="false"/>
          <w:color w:val="000000"/>
          <w:sz w:val="28"/>
        </w:rPr>
        <w:t xml:space="preserve">
     1) күн сайынғы есеп есепті күннен кейінгі екі жұмыс күнінен кешіктірілмей; ай сайынғы есеп - есепті айдың соңғы күнінен кейінгі үш жұмыс күнінен кешіктірілмей беріледі; </w:t>
      </w:r>
      <w:r>
        <w:br/>
      </w:r>
      <w:r>
        <w:rPr>
          <w:rFonts w:ascii="Times New Roman"/>
          <w:b w:val="false"/>
          <w:i w:val="false"/>
          <w:color w:val="000000"/>
          <w:sz w:val="28"/>
        </w:rPr>
        <w:t xml:space="preserve">
     2) он және одан астам филиалдары бар банктер күн сайынғы есепті есепті күннен кейінгі үш жұмыс күнінен кешіктірмей; ай сайынғы есепті - есепті айдың соңғы күнінен кейінгі бес жұмыс күнінен кешіктірмей береді. </w:t>
      </w:r>
      <w:r>
        <w:br/>
      </w:r>
      <w:r>
        <w:rPr>
          <w:rFonts w:ascii="Times New Roman"/>
          <w:b w:val="false"/>
          <w:i w:val="false"/>
          <w:color w:val="000000"/>
          <w:sz w:val="28"/>
        </w:rPr>
        <w:t xml:space="preserve">
     2. Күн сайынғы және ай сайынғы есеп нысаны Агенттіктің нормативтік құқықтық актілерімен белгіленеді. </w:t>
      </w:r>
      <w:r>
        <w:br/>
      </w:r>
      <w:r>
        <w:rPr>
          <w:rFonts w:ascii="Times New Roman"/>
          <w:b w:val="false"/>
          <w:i w:val="false"/>
          <w:color w:val="000000"/>
          <w:sz w:val="28"/>
        </w:rPr>
        <w:t xml:space="preserve">
     3. Күн сайынғы және ай сайынғы есеп электрондық тасымалдаушыда берiледi.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4. Есепке өзгерістер және/немесе толықтырулар енгізу қажет болған жағдайда, банк есепті берген күннен бастап үш күндік мерзімде өзгерістер және/немесе толықтырулар енгізу қажеттігінің себептерін түсіндіре отырып, жазбаша өтінішті Агенттікке береді. </w:t>
      </w:r>
      <w:r>
        <w:br/>
      </w:r>
      <w:r>
        <w:rPr>
          <w:rFonts w:ascii="Times New Roman"/>
          <w:b w:val="false"/>
          <w:i w:val="false"/>
          <w:color w:val="000000"/>
          <w:sz w:val="28"/>
        </w:rPr>
        <w:t xml:space="preserve">
     4-1. Қағаз жазбадағы күн сайынғы және ай сайынғы есепке бiрiншi басшы немесе оның орнындағы адам, бас бухгалтер қол қойып, мөрмен куәландырылады және Банкте сақталады. Банк уәкiлеттi органның талап етуi бойынша сұратуды алған күннен бастап екi жұмыс күнiнен кешiктiрмей күн сайынғы және ай сайынғы есептi қағаз жазбада ұсынады.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4-2. Электрондық тасымалдағыштағы есептер ұсынылатын деректердiң құпиялылығын және түзетiлмейтiндiгiн қамтамасыз ететiн криптографиялық қорғау құралдарымен ақпаратты кепiлдiк бере отырып жеткiзу көлiк жүйесiн пайдалануымен ұсынылады. </w:t>
      </w:r>
      <w:r>
        <w:br/>
      </w: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4-3. Электрондық тасымалдағышта ұсынылатын деректердiң қағаз жазбадағы деректермен сәйкестiгiн Қордың бiрiншi басшысы және оның орнындағы адамы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5.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xml:space="preserve">
     6.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және оның қабылдануына байланысты өзге де шараларды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Қазақстан Республикасы Ұлттық Банкінің мүдделі бөлімшелеріне, екінші деңгейдегі банктерге жіберсін. </w:t>
      </w:r>
      <w:r>
        <w:br/>
      </w:r>
      <w:r>
        <w:rPr>
          <w:rFonts w:ascii="Times New Roman"/>
          <w:b w:val="false"/>
          <w:i w:val="false"/>
          <w:color w:val="000000"/>
          <w:sz w:val="28"/>
        </w:rPr>
        <w:t xml:space="preserve">
     7. Агенттіктің қызметін қамтамасыз ету департаменті (Несіпбаев Р.Р) осы қаулыны Қазақстан Республикасының бұқаралық ақпарат құралдарында ресми жариялау шараларын қолға алсын. </w:t>
      </w:r>
      <w:r>
        <w:br/>
      </w:r>
      <w:r>
        <w:rPr>
          <w:rFonts w:ascii="Times New Roman"/>
          <w:b w:val="false"/>
          <w:i w:val="false"/>
          <w:color w:val="000000"/>
          <w:sz w:val="28"/>
        </w:rPr>
        <w:t xml:space="preserve">
     8. Осы қаулы қолданысқа енген күннен бастап "Қазақстан Республикасының Ұлттық Банкіндегі екінші деңгейдегі банктердің күн сайынғы және ай сайынғы баланстарын беру мерзімдері туралы" Қазақстан Республикасының Ұлттық Банкі Басқармасының 2002 жылғы 29 желтоқсандағы N 532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2166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10-23 ақпанда жарияланған) күші жойылды деп танылсын. </w:t>
      </w:r>
      <w:r>
        <w:br/>
      </w:r>
      <w:r>
        <w:rPr>
          <w:rFonts w:ascii="Times New Roman"/>
          <w:b w:val="false"/>
          <w:i w:val="false"/>
          <w:color w:val="000000"/>
          <w:sz w:val="28"/>
        </w:rPr>
        <w:t xml:space="preserve">
     9. Осы қаулының орындалуын бақылау Агенттік Төрағасының орынбасары Е.Л. 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