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e63c" w14:textId="1b4e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 Директоратының "Нақтылы ұстаушы ретінде клиенттердің шоттарын жүргізу құқығымен бағалы қағаздар рыногында брокерлік және дилерлік қызметті жүзеге асыруға лицензиясын қолдану тоқтатыла тұрған немесе қайтарып алынған жағдайда бағалы қағаздар рыногы субъектілерінің әрекеттері туралы нұсқаулықты бекіту туралы" 2000 жылғы 16 қазандағы N 690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380 қаулысы. Қазақстан Республикасының Әділет министрлігінде 2005 жылғы 4 ақпанда тіркелді. Тіркеу N 3423. Қаулының күші жойылды - ҚР Қаржы нарығын және қаржы ұйымдарын реттеу мен қадағалау агенттігі Басқармасының 2007 жылғы 30 наурыздағы N 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30 наурыздағы N 89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субъектілерінің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Бағалы қағаздар жөніндегі ұлттық комиссиясы Директоратының "Нақтылы ұстаушы ретінде клиенттердің шоттарын жүргізу құқығымен бағалы қағаздар рыногында брокерлік және дилерлік қызметті жүзеге асыруға лицензиясын қолдану тоқтатыла тұрған немесе қайтарып алынған жағдайда бағалы қағаздар рыногы субъектілерінің әрекеттері туралы нұсқаулықты бекіту туралы" 2000 жылғы 16 қазандағы N 690 қаулысына өзгерістер енгізу туралы" Қазақстан Республикасы Қаржы нарығын және қаржы ұйымдарын реттеу мен қадағалау жөніндегі агенттігі Басқармасының 2004 жылғы 27 желтоқсандағы N 380 қаулысы (Нормативтік құқықтық кесімдерді мемлекеттік тіркеу тізілімінде N 3423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 Директоратының "Нақтылы ұстаушы ретінде клиенттердің шоттарын жүргізу құқығымен бағалы қағаздар рыногында брокерлік және дилерлік қызметті жүзеге асыруға лицензиясын қолдану тоқтатыла тұрған немесе қайтарып алынған жағдайда бағалы қағаздар рыногы субъектілерінің әрекеттері туралы нұсқаулықты бекіту туралы" 2000 жылғы 16 қазандағы N 690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1311 тіркелген, 2001 жылы Қазақстан Республикасының бағалы қағаздар рыногы жөніндегі нормативтік құқықтық және нормативтік актілер жинағында жарияланған, 4-том)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кіріспеде:
</w:t>
      </w:r>
      <w:r>
        <w:br/>
      </w:r>
      <w:r>
        <w:rPr>
          <w:rFonts w:ascii="Times New Roman"/>
          <w:b w:val="false"/>
          <w:i w:val="false"/>
          <w:color w:val="000000"/>
          <w:sz w:val="28"/>
        </w:rPr>
        <w:t>
     "10 және 11 баптарымен берілген өкілеттіктердің" деген сөздер "3-бабы 2-тармағының 3), 8) тармақшалары" деген сөздермен ауыстырылсын;
</w:t>
      </w:r>
      <w:r>
        <w:br/>
      </w:r>
      <w:r>
        <w:rPr>
          <w:rFonts w:ascii="Times New Roman"/>
          <w:b w:val="false"/>
          <w:i w:val="false"/>
          <w:color w:val="000000"/>
          <w:sz w:val="28"/>
        </w:rPr>
        <w:t>
     "1997 жылғы 05 наурыздағы"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Нақтылы ұстаушы ретінде клиенттердің шоттарын жүргізу құқығымен бағалы қағаздар рыногында брокерлік және дилерлік қызметті жүзеге асыруға лицензиясын қолдану тоқтатыла тұрған немесе қайтарып алынған жағдайда бағалы қағаздар рыногы субъектілерінің әрекеттері туралы нұсқаулықта:
</w:t>
      </w:r>
      <w:r>
        <w:br/>
      </w:r>
      <w:r>
        <w:rPr>
          <w:rFonts w:ascii="Times New Roman"/>
          <w:b w:val="false"/>
          <w:i w:val="false"/>
          <w:color w:val="000000"/>
          <w:sz w:val="28"/>
        </w:rPr>
        <w:t>
     барлық мәтін бойынша "ұлттық комиссия", "ұлттық комиссиясының", "ұлттық комиссияның", "ұлттық комиссияға", "ұлттық комиссияны" деген сөздер "уәкілетті орган", "уәкілетті органының", "уәкілетті органға", "уәкілетті органды" деген сөздермен ауыстырылсын;
</w:t>
      </w:r>
      <w:r>
        <w:br/>
      </w:r>
      <w:r>
        <w:rPr>
          <w:rFonts w:ascii="Times New Roman"/>
          <w:b w:val="false"/>
          <w:i w:val="false"/>
          <w:color w:val="000000"/>
          <w:sz w:val="28"/>
        </w:rPr>
        <w:t>
     барлық мәтін бойынша "тізілім ұстаушы", "тізілім ұстаушыларға", "тізілім ұстаушылардағы", "тізілім ұстаушылардың", "тізілім ұстаушыға" деген сөздер "тіркеуші", "тіркеушілерге", "тіркеушілердегі", "тіркеушілердің", "тіркеушіге"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2), 3) және 4) тармақшалар мынадай редакцияда жазылсын:
</w:t>
      </w:r>
      <w:r>
        <w:br/>
      </w:r>
      <w:r>
        <w:rPr>
          <w:rFonts w:ascii="Times New Roman"/>
          <w:b w:val="false"/>
          <w:i w:val="false"/>
          <w:color w:val="000000"/>
          <w:sz w:val="28"/>
        </w:rPr>
        <w:t>
     "2) тіркеуші - бағалы қағаздарды ұстаушылар тізілімінің жүйесін қалыптастыруды, сақтауды және жүргізуді жүзеге асыратын бағалы қағаздар рыногының кәсіби қатысушысы;
</w:t>
      </w:r>
      <w:r>
        <w:br/>
      </w:r>
      <w:r>
        <w:rPr>
          <w:rFonts w:ascii="Times New Roman"/>
          <w:b w:val="false"/>
          <w:i w:val="false"/>
          <w:color w:val="000000"/>
          <w:sz w:val="28"/>
        </w:rPr>
        <w:t>
     3) уәкілетті орган - қаржы рыногын және қаржы ұйымдарын реттеу мен қадағалауды жүзеге асыратын мемлекеттік орган;
</w:t>
      </w:r>
      <w:r>
        <w:br/>
      </w:r>
      <w:r>
        <w:rPr>
          <w:rFonts w:ascii="Times New Roman"/>
          <w:b w:val="false"/>
          <w:i w:val="false"/>
          <w:color w:val="000000"/>
          <w:sz w:val="28"/>
        </w:rPr>
        <w:t>
     4) нақтылы ұстаушы - қолданылып жүрген лицензияны немесе бағалы қағаздар рыногында кастодиандық, депозитарлық қызметті жүзеге асыруға лицензияны иеленген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2) тармақшасында "тізілім ұстаушыларға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үшінші абзацындағы "және оның" деген сөздер "және оның"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"тізілім ұстаушы немесе" деген сөздер алынып тасталсын;
</w:t>
      </w:r>
      <w:r>
        <w:br/>
      </w:r>
      <w:r>
        <w:rPr>
          <w:rFonts w:ascii="Times New Roman"/>
          <w:b w:val="false"/>
          <w:i w:val="false"/>
          <w:color w:val="000000"/>
          <w:sz w:val="28"/>
        </w:rPr>
        <w:t>
     "тоқтата тұруға міндетті" деген сөздер "тоқтата тұрады"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"Брокер-дилердің бағалы қағаздарды нақтылы ұстау шотынан есептен шығарып тастауға шығарылған бұйрығының" деген сөздер "бағалы қағаздардың орталық депозитарийінің бағалы қағаздарды нақтылы ұстау шотынан есептен шығарып тастауға шығарылған бұйрығының"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"тізілім ұстаушы немесе"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"тізілім ұстаушы немесе" деген сөздер алынып тасталсын;
</w:t>
      </w:r>
      <w:r>
        <w:br/>
      </w:r>
      <w:r>
        <w:rPr>
          <w:rFonts w:ascii="Times New Roman"/>
          <w:b w:val="false"/>
          <w:i w:val="false"/>
          <w:color w:val="000000"/>
          <w:sz w:val="28"/>
        </w:rPr>
        <w:t>
     "ескертуге міндетті" деген сөздер "ескертеді"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"Қазақстан тізілім ұстаушыларының қауымдастығы" Заңды тұлғалар бірлестігіне, бағалы қағаздардың орталық депозитарийіне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