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2bc8" w14:textId="8fa2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қаласының әкімшілік шекараларындағы өзендерде су қорғау аймақтары мен белдеулерін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2004 жылғы 5 тамыздағы N 3-1-1587қ қаулысы. Астана қаласының Әділет департаментінде 2004 жылғы 27 тамызда N 345 тіркелді. Күші жойылды - Астана қаласы әкімдігінің 2023 жылғы 20 қазандағы № 205-2263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20.10.2023 </w:t>
      </w:r>
      <w:r>
        <w:rPr>
          <w:rFonts w:ascii="Times New Roman"/>
          <w:b w:val="false"/>
          <w:i w:val="false"/>
          <w:color w:val="ff0000"/>
          <w:sz w:val="28"/>
        </w:rPr>
        <w:t>№ 205-2263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барлық мәтіні және атауы бойынша "Астана" деген сөз "Нұр-Сұлтан" деген сөзбен ауыстырылды - Нұр-Сұлтан қаласы әкімдігінің 19.08.2020 </w:t>
      </w:r>
      <w:r>
        <w:rPr>
          <w:rFonts w:ascii="Times New Roman"/>
          <w:b w:val="false"/>
          <w:i w:val="false"/>
          <w:color w:val="000000"/>
          <w:sz w:val="28"/>
        </w:rPr>
        <w:t>№ 205-1718</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(Нормативтік құқықтық актілерді мемлекеттік тіркеу тізілімінде № 11838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санитарлық және экологиялық талаптарды күшейту мақсатында, сондай-ақ Есіл өзенінің, Нұр-Сұлтан қаласы маңындағы кіші өзендердің ластануының, қоқыстануының және тасуының алдын алу үшін Нұр-Сұлтан қаласының әкімдігі қаулы етеді: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Нұр-Сұлтан қаласы әкімдігінің 19.08.2020 </w:t>
      </w:r>
      <w:r>
        <w:rPr>
          <w:rFonts w:ascii="Times New Roman"/>
          <w:b w:val="false"/>
          <w:i w:val="false"/>
          <w:color w:val="000000"/>
          <w:sz w:val="28"/>
        </w:rPr>
        <w:t>№ 205-1718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Нұр-Сұлтан қаласының әкімшілік шекара аумағындағы өзендерде: </w:t>
      </w:r>
    </w:p>
    <w:bookmarkEnd w:id="1"/>
    <w:p>
      <w:pPr>
        <w:spacing w:after="0"/>
        <w:ind w:left="0"/>
        <w:jc w:val="both"/>
      </w:pPr>
      <w:r>
        <w:rPr>
          <w:rFonts w:ascii="Times New Roman"/>
          <w:b w:val="false"/>
          <w:i w:val="false"/>
          <w:color w:val="000000"/>
          <w:sz w:val="28"/>
        </w:rPr>
        <w:t xml:space="preserve">
      су қорғау аймағының ең төменгі енін судың орташа көпжылғы деңгейінің кемерінің әр жағасы бойынша өзен жайылмасын және жайылма үсті террассасын, негізгі жағалаудың тік жарларын, жыралар мен сайларды қоса есептегенде былай алынады: </w:t>
      </w:r>
    </w:p>
    <w:p>
      <w:pPr>
        <w:spacing w:after="0"/>
        <w:ind w:left="0"/>
        <w:jc w:val="both"/>
      </w:pPr>
      <w:r>
        <w:rPr>
          <w:rFonts w:ascii="Times New Roman"/>
          <w:b w:val="false"/>
          <w:i w:val="false"/>
          <w:color w:val="000000"/>
          <w:sz w:val="28"/>
        </w:rPr>
        <w:t xml:space="preserve">
      1) Нұр-Сұлтан қаласы маңайындағы Есіл өзені үшін: </w:t>
      </w:r>
    </w:p>
    <w:p>
      <w:pPr>
        <w:spacing w:after="0"/>
        <w:ind w:left="0"/>
        <w:jc w:val="both"/>
      </w:pPr>
      <w:r>
        <w:rPr>
          <w:rFonts w:ascii="Times New Roman"/>
          <w:b w:val="false"/>
          <w:i w:val="false"/>
          <w:color w:val="000000"/>
          <w:sz w:val="28"/>
        </w:rPr>
        <w:t xml:space="preserve">
      шаруашылық қолданудың қарапайым жағдайлары және су жинау алабында экологиялық жағдай қолайлы болса - 500 метр; </w:t>
      </w:r>
    </w:p>
    <w:p>
      <w:pPr>
        <w:spacing w:after="0"/>
        <w:ind w:left="0"/>
        <w:jc w:val="both"/>
      </w:pPr>
      <w:r>
        <w:rPr>
          <w:rFonts w:ascii="Times New Roman"/>
          <w:b w:val="false"/>
          <w:i w:val="false"/>
          <w:color w:val="000000"/>
          <w:sz w:val="28"/>
        </w:rPr>
        <w:t xml:space="preserve">
      Есіл өзені арналарының жекелеген учаскелері үшін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шаруашылық қолданудың күрделі жағдайлары және су жинау алабында экологиялық жағдайы шиеленіссе - 1000 метр; </w:t>
      </w:r>
    </w:p>
    <w:p>
      <w:pPr>
        <w:spacing w:after="0"/>
        <w:ind w:left="0"/>
        <w:jc w:val="both"/>
      </w:pPr>
      <w:r>
        <w:rPr>
          <w:rFonts w:ascii="Times New Roman"/>
          <w:b w:val="false"/>
          <w:i w:val="false"/>
          <w:color w:val="000000"/>
          <w:sz w:val="28"/>
        </w:rPr>
        <w:t xml:space="preserve">
      2) Ақбұлақ және Сарыбұлақ өзендері үшін - 500 метр: </w:t>
      </w:r>
    </w:p>
    <w:p>
      <w:pPr>
        <w:spacing w:after="0"/>
        <w:ind w:left="0"/>
        <w:jc w:val="both"/>
      </w:pPr>
      <w:r>
        <w:rPr>
          <w:rFonts w:ascii="Times New Roman"/>
          <w:b w:val="false"/>
          <w:i w:val="false"/>
          <w:color w:val="000000"/>
          <w:sz w:val="28"/>
        </w:rPr>
        <w:t>
      су қорғау белдеулерінің ең төменгі ені Нұр-Сұлтан қаласының маңайындағы Есіл өзені үшін - 35 метр және Ақбұлақ пен Сарыбұлақ өзендері - 20 метр.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Нұр-Сұлтан қаласы әкімдігінің 19.08.2020 </w:t>
      </w:r>
      <w:r>
        <w:rPr>
          <w:rFonts w:ascii="Times New Roman"/>
          <w:b w:val="false"/>
          <w:i w:val="false"/>
          <w:color w:val="000000"/>
          <w:sz w:val="28"/>
        </w:rPr>
        <w:t>№ 205-1718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1-1. Қаланың әкімшілік шекаралары шегінде су қорғау жолақтары су объектісінің қоқыстануы мен ластануын болдырмайтын жағалаулық аймағын (жақтаулар, опырылу, орманбұталы жолақтар) міндетті инженерлік және орман мелиоративтік жайластыру кезінде оларды жобалаудың және құрылысын салудың нақты жағдайларына байланысты белгіленеді.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Астана қаласы әкімдігінің 06.11.2013 </w:t>
      </w:r>
      <w:r>
        <w:rPr>
          <w:rFonts w:ascii="Times New Roman"/>
          <w:b w:val="false"/>
          <w:i w:val="false"/>
          <w:color w:val="ff0000"/>
          <w:sz w:val="28"/>
        </w:rPr>
        <w:t>№ 205-1914</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Су қорғау аймақтары мен белдеулерінің шеңберінде шаруашылық қызметтердің ерекше қолдану жағдайлары мен шектеу тәртіптемелері енгізілсін. Көрсетілген өзендердің су қорғау аймағында жер бөлу және жаңа объектілер салу мүдделі мемлекеттік ұйымдардың келісімімен жүргізілсін. </w:t>
      </w:r>
    </w:p>
    <w:bookmarkEnd w:id="3"/>
    <w:bookmarkStart w:name="z4" w:id="4"/>
    <w:p>
      <w:pPr>
        <w:spacing w:after="0"/>
        <w:ind w:left="0"/>
        <w:jc w:val="both"/>
      </w:pPr>
      <w:r>
        <w:rPr>
          <w:rFonts w:ascii="Times New Roman"/>
          <w:b w:val="false"/>
          <w:i w:val="false"/>
          <w:color w:val="000000"/>
          <w:sz w:val="28"/>
        </w:rPr>
        <w:t xml:space="preserve">
      3. Кәсіпорындардың, ұйымдардың және шаруашылықтардың басшыларына ведомстволық керек-жарақтарына және меншік нысанына қарамастан, сондай-ақ пайдалануында су қорғау аймақтары мен белдеулерінің шеңберінде орналасқан жер телімдері бар жеке азаматтарға су қорғау аймағы мен белдеулерін сол қалпында күтіп және шаруашылықтың пайдалану тәртіптемелерін сақтауды ұсынсын. </w:t>
      </w:r>
    </w:p>
    <w:bookmarkEnd w:id="4"/>
    <w:bookmarkStart w:name="z5" w:id="5"/>
    <w:p>
      <w:pPr>
        <w:spacing w:after="0"/>
        <w:ind w:left="0"/>
        <w:jc w:val="both"/>
      </w:pPr>
      <w:r>
        <w:rPr>
          <w:rFonts w:ascii="Times New Roman"/>
          <w:b w:val="false"/>
          <w:i w:val="false"/>
          <w:color w:val="000000"/>
          <w:sz w:val="28"/>
        </w:rPr>
        <w:t>
      4. "Алматы", "Есіл" және "Сарыарқа", "Байқоңыр" аудандарының әкімдері барлық мүдделі мекемелерге, кәсіпорындарға, ұйымдарға, шаруашылықтарға және азаматтарға қала әкімдігінің осы қаулысы және олардың шеңберінде аумақты пайдалану тәртіптемелері туралы хабардар етсін.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Астана қаласы әкімдігінің 06.11.2013 </w:t>
      </w:r>
      <w:r>
        <w:rPr>
          <w:rFonts w:ascii="Times New Roman"/>
          <w:b w:val="false"/>
          <w:i w:val="false"/>
          <w:color w:val="ff0000"/>
          <w:sz w:val="28"/>
        </w:rPr>
        <w:t>№ 205-1914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Нұр-Сұлтан қаласы әкімдігінің 19.08.2020 </w:t>
      </w:r>
      <w:r>
        <w:rPr>
          <w:rFonts w:ascii="Times New Roman"/>
          <w:b w:val="false"/>
          <w:i w:val="false"/>
          <w:color w:val="000000"/>
          <w:sz w:val="28"/>
        </w:rPr>
        <w:t>№ 205-1718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5. Ақмола Арнайы экономикалық аймақ Әкімшілік кеңесінің 1998 жылғы 24 қыркүйектегі № 3-1-992 "Су қорғау аймағы мен белдеулері туралы" (Астана қаласының Әділет басқармасында 2000 жылғы 19 шілдедегі № 75 болып тіркелген) шешімінің күші жойылды деп танылсын. </w:t>
      </w:r>
    </w:p>
    <w:bookmarkEnd w:id="6"/>
    <w:bookmarkStart w:name="z7" w:id="7"/>
    <w:p>
      <w:pPr>
        <w:spacing w:after="0"/>
        <w:ind w:left="0"/>
        <w:jc w:val="both"/>
      </w:pPr>
      <w:r>
        <w:rPr>
          <w:rFonts w:ascii="Times New Roman"/>
          <w:b w:val="false"/>
          <w:i w:val="false"/>
          <w:color w:val="000000"/>
          <w:sz w:val="28"/>
        </w:rPr>
        <w:t xml:space="preserve">
      6. Қала әкімдігінің осы қаулысының орындалуын бақылау Нұр-Сұлтан қаласы әкімінің бірінші орынбасары С.С. Есіловке жүктелсін. </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Әкімнің бірінші орынбасары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Әкімнің орынбасары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Әкімнің орынбасары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Әкімнің орынбасары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Әкімнің орынбасары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аппаратының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 аппараты</w:t>
            </w:r>
          </w:p>
          <w:p>
            <w:pPr>
              <w:spacing w:after="20"/>
              <w:ind w:left="20"/>
              <w:jc w:val="both"/>
            </w:pPr>
          </w:p>
          <w:p>
            <w:pPr>
              <w:spacing w:after="20"/>
              <w:ind w:left="20"/>
              <w:jc w:val="both"/>
            </w:pPr>
            <w:r>
              <w:rPr>
                <w:rFonts w:ascii="Times New Roman"/>
                <w:b w:val="false"/>
                <w:i/>
                <w:color w:val="000000"/>
                <w:sz w:val="20"/>
              </w:rPr>
              <w:t>құжаттамалық сараптама</w:t>
            </w:r>
          </w:p>
          <w:p>
            <w:pPr>
              <w:spacing w:after="20"/>
              <w:ind w:left="20"/>
              <w:jc w:val="both"/>
            </w:pPr>
            <w:r>
              <w:rPr>
                <w:rFonts w:ascii="Times New Roman"/>
                <w:b w:val="false"/>
                <w:i/>
                <w:color w:val="000000"/>
                <w:sz w:val="20"/>
              </w:rPr>
              <w:t>бөлімінің меңгерушісі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Мемлекеттік санитарлық-эпидемиологиялық </w:t>
            </w:r>
          </w:p>
          <w:p>
            <w:pPr>
              <w:spacing w:after="20"/>
              <w:ind w:left="20"/>
              <w:jc w:val="both"/>
            </w:pPr>
          </w:p>
          <w:p>
            <w:pPr>
              <w:spacing w:after="20"/>
              <w:ind w:left="20"/>
              <w:jc w:val="both"/>
            </w:pPr>
            <w:r>
              <w:rPr>
                <w:rFonts w:ascii="Times New Roman"/>
                <w:b w:val="false"/>
                <w:i/>
                <w:color w:val="000000"/>
                <w:sz w:val="20"/>
              </w:rPr>
              <w:t xml:space="preserve">қадағалау департаментінің директоры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Сәулет және қала құрылысы</w:t>
            </w:r>
          </w:p>
          <w:p>
            <w:pPr>
              <w:spacing w:after="20"/>
              <w:ind w:left="20"/>
              <w:jc w:val="both"/>
            </w:pPr>
          </w:p>
          <w:p>
            <w:pPr>
              <w:spacing w:after="20"/>
              <w:ind w:left="20"/>
              <w:jc w:val="both"/>
            </w:pPr>
            <w:r>
              <w:rPr>
                <w:rFonts w:ascii="Times New Roman"/>
                <w:b w:val="false"/>
                <w:i/>
                <w:color w:val="000000"/>
                <w:sz w:val="20"/>
              </w:rPr>
              <w:t>департаментінің директоры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Астана қалалық Жер  </w:t>
      </w:r>
    </w:p>
    <w:p>
      <w:pPr>
        <w:spacing w:after="0"/>
        <w:ind w:left="0"/>
        <w:jc w:val="both"/>
      </w:pPr>
      <w:r>
        <w:rPr>
          <w:rFonts w:ascii="Times New Roman"/>
          <w:b w:val="false"/>
          <w:i w:val="false"/>
          <w:color w:val="000000"/>
          <w:sz w:val="28"/>
        </w:rPr>
        <w:t xml:space="preserve">
      ресурстарын басқару жөніндегі  </w:t>
      </w:r>
    </w:p>
    <w:p>
      <w:pPr>
        <w:spacing w:after="0"/>
        <w:ind w:left="0"/>
        <w:jc w:val="both"/>
      </w:pPr>
      <w:r>
        <w:rPr>
          <w:rFonts w:ascii="Times New Roman"/>
          <w:b w:val="false"/>
          <w:i w:val="false"/>
          <w:color w:val="000000"/>
          <w:sz w:val="28"/>
        </w:rPr>
        <w:t xml:space="preserve">
      комитеттің төрағасы  </w:t>
      </w:r>
    </w:p>
    <w:p>
      <w:pPr>
        <w:spacing w:after="0"/>
        <w:ind w:left="0"/>
        <w:jc w:val="both"/>
      </w:pPr>
      <w:r>
        <w:rPr>
          <w:rFonts w:ascii="Times New Roman"/>
          <w:b w:val="false"/>
          <w:i w:val="false"/>
          <w:color w:val="000000"/>
          <w:sz w:val="28"/>
        </w:rPr>
        <w:t xml:space="preserve">
      Астана қаласы бойынша  </w:t>
      </w:r>
    </w:p>
    <w:p>
      <w:pPr>
        <w:spacing w:after="0"/>
        <w:ind w:left="0"/>
        <w:jc w:val="both"/>
      </w:pPr>
      <w:r>
        <w:rPr>
          <w:rFonts w:ascii="Times New Roman"/>
          <w:b w:val="false"/>
          <w:i w:val="false"/>
          <w:color w:val="000000"/>
          <w:sz w:val="28"/>
        </w:rPr>
        <w:t xml:space="preserve">
      Аумақтық қоршаған ортаны  </w:t>
      </w:r>
    </w:p>
    <w:p>
      <w:pPr>
        <w:spacing w:after="0"/>
        <w:ind w:left="0"/>
        <w:jc w:val="both"/>
      </w:pPr>
      <w:r>
        <w:rPr>
          <w:rFonts w:ascii="Times New Roman"/>
          <w:b w:val="false"/>
          <w:i w:val="false"/>
          <w:color w:val="000000"/>
          <w:sz w:val="28"/>
        </w:rPr>
        <w:t xml:space="preserve">
      қорғау басқармасының бастығы  </w:t>
      </w:r>
    </w:p>
    <w:p>
      <w:pPr>
        <w:spacing w:after="0"/>
        <w:ind w:left="0"/>
        <w:jc w:val="both"/>
      </w:pPr>
      <w:r>
        <w:rPr>
          <w:rFonts w:ascii="Times New Roman"/>
          <w:b w:val="false"/>
          <w:i w:val="false"/>
          <w:color w:val="000000"/>
          <w:sz w:val="28"/>
        </w:rPr>
        <w:t xml:space="preserve">
      Есіл алаптық су шаруашылық  </w:t>
      </w:r>
    </w:p>
    <w:p>
      <w:pPr>
        <w:spacing w:after="0"/>
        <w:ind w:left="0"/>
        <w:jc w:val="both"/>
      </w:pPr>
      <w:r>
        <w:rPr>
          <w:rFonts w:ascii="Times New Roman"/>
          <w:b w:val="false"/>
          <w:i w:val="false"/>
          <w:color w:val="000000"/>
          <w:sz w:val="28"/>
        </w:rPr>
        <w:t>
      басқармасының бастығы</w:t>
      </w:r>
    </w:p>
    <w:bookmarkStart w:name="z9" w:id="8"/>
    <w:p>
      <w:pPr>
        <w:spacing w:after="0"/>
        <w:ind w:left="0"/>
        <w:jc w:val="left"/>
      </w:pPr>
      <w:r>
        <w:rPr>
          <w:rFonts w:ascii="Times New Roman"/>
          <w:b/>
          <w:i w:val="false"/>
          <w:color w:val="000000"/>
        </w:rPr>
        <w:t xml:space="preserve"> Нұр-Сұлтан қаласының әкімшілік шекараларында орналасқан Есіл өзенінің жекелеген </w:t>
      </w:r>
      <w:r>
        <w:br/>
      </w:r>
      <w:r>
        <w:rPr>
          <w:rFonts w:ascii="Times New Roman"/>
          <w:b/>
          <w:i w:val="false"/>
          <w:color w:val="000000"/>
        </w:rPr>
        <w:t>учаскелері және осы учаскелер үшін су қорғау аймақтары мен белдеулерінің ең аз ені</w:t>
      </w:r>
    </w:p>
    <w:bookmarkEnd w:id="8"/>
    <w:p>
      <w:pPr>
        <w:spacing w:after="0"/>
        <w:ind w:left="0"/>
        <w:jc w:val="both"/>
      </w:pPr>
      <w:r>
        <w:rPr>
          <w:rFonts w:ascii="Times New Roman"/>
          <w:b w:val="false"/>
          <w:i w:val="false"/>
          <w:color w:val="ff0000"/>
          <w:sz w:val="28"/>
        </w:rPr>
        <w:t xml:space="preserve">
      Ескерту. Қосымшамен толықтырылды - Нұр-Сұлтан қаласы әкімдігінің 19.08.2020 </w:t>
      </w:r>
      <w:r>
        <w:rPr>
          <w:rFonts w:ascii="Times New Roman"/>
          <w:b w:val="false"/>
          <w:i w:val="false"/>
          <w:color w:val="ff0000"/>
          <w:sz w:val="28"/>
        </w:rPr>
        <w:t>№ 205-1718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p>
            <w:pPr>
              <w:spacing w:after="20"/>
              <w:ind w:left="20"/>
              <w:jc w:val="both"/>
            </w:pPr>
            <w:r>
              <w:rPr>
                <w:rFonts w:ascii="Times New Roman"/>
                <w:b w:val="false"/>
                <w:i w:val="false"/>
                <w:color w:val="000000"/>
                <w:sz w:val="20"/>
              </w:rPr>
              <w:t>
(өзен учаскесінің координаттары және су қорғау аймағы мен белдеуінің координаттары)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p>
            <w:pPr>
              <w:spacing w:after="20"/>
              <w:ind w:left="20"/>
              <w:jc w:val="both"/>
            </w:pPr>
            <w:r>
              <w:rPr>
                <w:rFonts w:ascii="Times New Roman"/>
                <w:b w:val="false"/>
                <w:i w:val="false"/>
                <w:color w:val="000000"/>
                <w:sz w:val="20"/>
              </w:rPr>
              <w:t>
(өзен учаскесі</w:t>
            </w:r>
          </w:p>
          <w:p>
            <w:pPr>
              <w:spacing w:after="20"/>
              <w:ind w:left="20"/>
              <w:jc w:val="both"/>
            </w:pPr>
            <w:r>
              <w:rPr>
                <w:rFonts w:ascii="Times New Roman"/>
                <w:b w:val="false"/>
                <w:i w:val="false"/>
                <w:color w:val="000000"/>
                <w:sz w:val="20"/>
              </w:rPr>
              <w:t>
x=-3022,1; y=-1444,8;</w:t>
            </w:r>
          </w:p>
          <w:p>
            <w:pPr>
              <w:spacing w:after="20"/>
              <w:ind w:left="20"/>
              <w:jc w:val="both"/>
            </w:pPr>
            <w:r>
              <w:rPr>
                <w:rFonts w:ascii="Times New Roman"/>
                <w:b w:val="false"/>
                <w:i w:val="false"/>
                <w:color w:val="000000"/>
                <w:sz w:val="20"/>
              </w:rPr>
              <w:t>
x=-2998,9; y=-1690,9;</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x=-3033,6; y=-1695,9;</w:t>
            </w:r>
          </w:p>
          <w:p>
            <w:pPr>
              <w:spacing w:after="20"/>
              <w:ind w:left="20"/>
              <w:jc w:val="both"/>
            </w:pPr>
            <w:r>
              <w:rPr>
                <w:rFonts w:ascii="Times New Roman"/>
                <w:b w:val="false"/>
                <w:i w:val="false"/>
                <w:color w:val="000000"/>
                <w:sz w:val="20"/>
              </w:rPr>
              <w:t>
x=-3059,9; y=-1448,1;</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x=-3387,2; y=-1567,4;</w:t>
            </w:r>
          </w:p>
          <w:p>
            <w:pPr>
              <w:spacing w:after="20"/>
              <w:ind w:left="20"/>
              <w:jc w:val="both"/>
            </w:pPr>
            <w:r>
              <w:rPr>
                <w:rFonts w:ascii="Times New Roman"/>
                <w:b w:val="false"/>
                <w:i w:val="false"/>
                <w:color w:val="000000"/>
                <w:sz w:val="20"/>
              </w:rPr>
              <w:t>
x=-3408,9; y=-1665,1)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ескі арнасы (өзен учаскесі</w:t>
            </w:r>
          </w:p>
          <w:p>
            <w:pPr>
              <w:spacing w:after="20"/>
              <w:ind w:left="20"/>
              <w:jc w:val="both"/>
            </w:pPr>
            <w:r>
              <w:rPr>
                <w:rFonts w:ascii="Times New Roman"/>
                <w:b w:val="false"/>
                <w:i w:val="false"/>
                <w:color w:val="000000"/>
                <w:sz w:val="20"/>
              </w:rPr>
              <w:t>
x=-3506,1; y=-1817,8;</w:t>
            </w:r>
          </w:p>
          <w:p>
            <w:pPr>
              <w:spacing w:after="20"/>
              <w:ind w:left="20"/>
              <w:jc w:val="both"/>
            </w:pPr>
            <w:r>
              <w:rPr>
                <w:rFonts w:ascii="Times New Roman"/>
                <w:b w:val="false"/>
                <w:i w:val="false"/>
                <w:color w:val="000000"/>
                <w:sz w:val="20"/>
              </w:rPr>
              <w:t>
x=-3375,8; y=-1803,2;</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x=-3519,9; y=-1781,9;</w:t>
            </w:r>
          </w:p>
          <w:p>
            <w:pPr>
              <w:spacing w:after="20"/>
              <w:ind w:left="20"/>
              <w:jc w:val="both"/>
            </w:pPr>
            <w:r>
              <w:rPr>
                <w:rFonts w:ascii="Times New Roman"/>
                <w:b w:val="false"/>
                <w:i w:val="false"/>
                <w:color w:val="000000"/>
                <w:sz w:val="20"/>
              </w:rPr>
              <w:t>
x=-3380,5; y=-1768,5;</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x=-3497,1; y=-1645,4;</w:t>
            </w:r>
          </w:p>
          <w:p>
            <w:pPr>
              <w:spacing w:after="20"/>
              <w:ind w:left="20"/>
              <w:jc w:val="both"/>
            </w:pPr>
            <w:r>
              <w:rPr>
                <w:rFonts w:ascii="Times New Roman"/>
                <w:b w:val="false"/>
                <w:i w:val="false"/>
                <w:color w:val="000000"/>
                <w:sz w:val="20"/>
              </w:rPr>
              <w:t>
x=-3408,9; y=-1665,1)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ескі арнасы (өзен учаскесі</w:t>
            </w:r>
          </w:p>
          <w:p>
            <w:pPr>
              <w:spacing w:after="20"/>
              <w:ind w:left="20"/>
              <w:jc w:val="both"/>
            </w:pPr>
            <w:r>
              <w:rPr>
                <w:rFonts w:ascii="Times New Roman"/>
                <w:b w:val="false"/>
                <w:i w:val="false"/>
                <w:color w:val="000000"/>
                <w:sz w:val="20"/>
              </w:rPr>
              <w:t>
x=-3578,5; y=-1570,8;</w:t>
            </w:r>
          </w:p>
          <w:p>
            <w:pPr>
              <w:spacing w:after="20"/>
              <w:ind w:left="20"/>
              <w:jc w:val="both"/>
            </w:pPr>
            <w:r>
              <w:rPr>
                <w:rFonts w:ascii="Times New Roman"/>
                <w:b w:val="false"/>
                <w:i w:val="false"/>
                <w:color w:val="000000"/>
                <w:sz w:val="20"/>
              </w:rPr>
              <w:t>
x=-3580,1; y=-1659,8;</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x=-3545,7; y=-1666,4;</w:t>
            </w:r>
          </w:p>
          <w:p>
            <w:pPr>
              <w:spacing w:after="20"/>
              <w:ind w:left="20"/>
              <w:jc w:val="both"/>
            </w:pPr>
            <w:r>
              <w:rPr>
                <w:rFonts w:ascii="Times New Roman"/>
                <w:b w:val="false"/>
                <w:i w:val="false"/>
                <w:color w:val="000000"/>
                <w:sz w:val="20"/>
              </w:rPr>
              <w:t>
x=-3543,6; y=-1571,1;</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x=-3475,4; y=-1547,8;</w:t>
            </w:r>
          </w:p>
          <w:p>
            <w:pPr>
              <w:spacing w:after="20"/>
              <w:ind w:left="20"/>
              <w:jc w:val="both"/>
            </w:pPr>
            <w:r>
              <w:rPr>
                <w:rFonts w:ascii="Times New Roman"/>
                <w:b w:val="false"/>
                <w:i w:val="false"/>
                <w:color w:val="000000"/>
                <w:sz w:val="20"/>
              </w:rPr>
              <w:t>
x=-3497,1; y=-1645,4)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p>
            <w:pPr>
              <w:spacing w:after="20"/>
              <w:ind w:left="20"/>
              <w:jc w:val="both"/>
            </w:pPr>
            <w:r>
              <w:rPr>
                <w:rFonts w:ascii="Times New Roman"/>
                <w:b w:val="false"/>
                <w:i w:val="false"/>
                <w:color w:val="000000"/>
                <w:sz w:val="20"/>
              </w:rPr>
              <w:t>
(өзен учаскесі</w:t>
            </w:r>
          </w:p>
          <w:p>
            <w:pPr>
              <w:spacing w:after="20"/>
              <w:ind w:left="20"/>
              <w:jc w:val="both"/>
            </w:pPr>
            <w:r>
              <w:rPr>
                <w:rFonts w:ascii="Times New Roman"/>
                <w:b w:val="false"/>
                <w:i w:val="false"/>
                <w:color w:val="000000"/>
                <w:sz w:val="20"/>
              </w:rPr>
              <w:t>
x=-3468,4; y=-656,1;</w:t>
            </w:r>
          </w:p>
          <w:p>
            <w:pPr>
              <w:spacing w:after="20"/>
              <w:ind w:left="20"/>
              <w:jc w:val="both"/>
            </w:pPr>
            <w:r>
              <w:rPr>
                <w:rFonts w:ascii="Times New Roman"/>
                <w:b w:val="false"/>
                <w:i w:val="false"/>
                <w:color w:val="000000"/>
                <w:sz w:val="20"/>
              </w:rPr>
              <w:t>
x=-3353,2; y=-663,7;</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x=-3472,9; y=-690,9;</w:t>
            </w:r>
          </w:p>
          <w:p>
            <w:pPr>
              <w:spacing w:after="20"/>
              <w:ind w:left="20"/>
              <w:jc w:val="both"/>
            </w:pPr>
            <w:r>
              <w:rPr>
                <w:rFonts w:ascii="Times New Roman"/>
                <w:b w:val="false"/>
                <w:i w:val="false"/>
                <w:color w:val="000000"/>
                <w:sz w:val="20"/>
              </w:rPr>
              <w:t>
x=-3347,8; y=-698,5;</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х=-3550,4; у=-1126,4;</w:t>
            </w:r>
          </w:p>
          <w:p>
            <w:pPr>
              <w:spacing w:after="20"/>
              <w:ind w:left="20"/>
              <w:jc w:val="both"/>
            </w:pPr>
            <w:r>
              <w:rPr>
                <w:rFonts w:ascii="Times New Roman"/>
                <w:b w:val="false"/>
                <w:i w:val="false"/>
                <w:color w:val="000000"/>
                <w:sz w:val="20"/>
              </w:rPr>
              <w:t>
х=-3448,2; у=-1149,2)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ескі арнасы (өзен учаскесі</w:t>
            </w:r>
          </w:p>
          <w:p>
            <w:pPr>
              <w:spacing w:after="20"/>
              <w:ind w:left="20"/>
              <w:jc w:val="both"/>
            </w:pPr>
            <w:r>
              <w:rPr>
                <w:rFonts w:ascii="Times New Roman"/>
                <w:b w:val="false"/>
                <w:i w:val="false"/>
                <w:color w:val="000000"/>
                <w:sz w:val="20"/>
              </w:rPr>
              <w:t>
x=-3681,3; y=-1137,7;</w:t>
            </w:r>
          </w:p>
          <w:p>
            <w:pPr>
              <w:spacing w:after="20"/>
              <w:ind w:left="20"/>
              <w:jc w:val="both"/>
            </w:pPr>
            <w:r>
              <w:rPr>
                <w:rFonts w:ascii="Times New Roman"/>
                <w:b w:val="false"/>
                <w:i w:val="false"/>
                <w:color w:val="000000"/>
                <w:sz w:val="20"/>
              </w:rPr>
              <w:t>
x=-3610,7; y=-1090,1;</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x=-3656,5; y=-1176,2;</w:t>
            </w:r>
          </w:p>
          <w:p>
            <w:pPr>
              <w:spacing w:after="20"/>
              <w:ind w:left="20"/>
              <w:jc w:val="both"/>
            </w:pPr>
            <w:r>
              <w:rPr>
                <w:rFonts w:ascii="Times New Roman"/>
                <w:b w:val="false"/>
                <w:i w:val="false"/>
                <w:color w:val="000000"/>
                <w:sz w:val="20"/>
              </w:rPr>
              <w:t>
x=-3580,7; y=-1108,1;</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x=-3550,4; y=-1126,4;</w:t>
            </w:r>
          </w:p>
          <w:p>
            <w:pPr>
              <w:spacing w:after="20"/>
              <w:ind w:left="20"/>
              <w:jc w:val="both"/>
            </w:pPr>
            <w:r>
              <w:rPr>
                <w:rFonts w:ascii="Times New Roman"/>
                <w:b w:val="false"/>
                <w:i w:val="false"/>
                <w:color w:val="000000"/>
                <w:sz w:val="20"/>
              </w:rPr>
              <w:t>
x=-3567,2; y=-1202,1)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p>
            <w:pPr>
              <w:spacing w:after="20"/>
              <w:ind w:left="20"/>
              <w:jc w:val="both"/>
            </w:pPr>
            <w:r>
              <w:rPr>
                <w:rFonts w:ascii="Times New Roman"/>
                <w:b w:val="false"/>
                <w:i w:val="false"/>
                <w:color w:val="000000"/>
                <w:sz w:val="20"/>
              </w:rPr>
              <w:t>
(өзен учаскесі</w:t>
            </w:r>
          </w:p>
          <w:p>
            <w:pPr>
              <w:spacing w:after="20"/>
              <w:ind w:left="20"/>
              <w:jc w:val="both"/>
            </w:pPr>
            <w:r>
              <w:rPr>
                <w:rFonts w:ascii="Times New Roman"/>
                <w:b w:val="false"/>
                <w:i w:val="false"/>
                <w:color w:val="000000"/>
                <w:sz w:val="20"/>
              </w:rPr>
              <w:t>
x=-3049,6; y=-1229,9;</w:t>
            </w:r>
          </w:p>
          <w:p>
            <w:pPr>
              <w:spacing w:after="20"/>
              <w:ind w:left="20"/>
              <w:jc w:val="both"/>
            </w:pPr>
            <w:r>
              <w:rPr>
                <w:rFonts w:ascii="Times New Roman"/>
                <w:b w:val="false"/>
                <w:i w:val="false"/>
                <w:color w:val="000000"/>
                <w:sz w:val="20"/>
              </w:rPr>
              <w:t>
x=-3067,6; y=-1273,5;</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x=-3102,6; y=-1271,7;</w:t>
            </w:r>
          </w:p>
          <w:p>
            <w:pPr>
              <w:spacing w:after="20"/>
              <w:ind w:left="20"/>
              <w:jc w:val="both"/>
            </w:pPr>
            <w:r>
              <w:rPr>
                <w:rFonts w:ascii="Times New Roman"/>
                <w:b w:val="false"/>
                <w:i w:val="false"/>
                <w:color w:val="000000"/>
                <w:sz w:val="20"/>
              </w:rPr>
              <w:t>
x=-3077,8; y=-1209,2;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х=-3448,2; у=-1149,2;</w:t>
            </w:r>
          </w:p>
          <w:p>
            <w:pPr>
              <w:spacing w:after="20"/>
              <w:ind w:left="20"/>
              <w:jc w:val="both"/>
            </w:pPr>
            <w:r>
              <w:rPr>
                <w:rFonts w:ascii="Times New Roman"/>
                <w:b w:val="false"/>
                <w:i w:val="false"/>
                <w:color w:val="000000"/>
                <w:sz w:val="20"/>
              </w:rPr>
              <w:t>
х=-3455,5; у=-1180,6)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ескі арнасы (өзен учаскесі</w:t>
            </w:r>
          </w:p>
          <w:p>
            <w:pPr>
              <w:spacing w:after="20"/>
              <w:ind w:left="20"/>
              <w:jc w:val="both"/>
            </w:pPr>
            <w:r>
              <w:rPr>
                <w:rFonts w:ascii="Times New Roman"/>
                <w:b w:val="false"/>
                <w:i w:val="false"/>
                <w:color w:val="000000"/>
                <w:sz w:val="20"/>
              </w:rPr>
              <w:t>
x=-3627,8; y=-1438,7;</w:t>
            </w:r>
          </w:p>
          <w:p>
            <w:pPr>
              <w:spacing w:after="20"/>
              <w:ind w:left="20"/>
              <w:jc w:val="both"/>
            </w:pPr>
            <w:r>
              <w:rPr>
                <w:rFonts w:ascii="Times New Roman"/>
                <w:b w:val="false"/>
                <w:i w:val="false"/>
                <w:color w:val="000000"/>
                <w:sz w:val="20"/>
              </w:rPr>
              <w:t>
x=-3597,9; y=-1472,9;</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x=-3599,7; y=-1417,8;</w:t>
            </w:r>
          </w:p>
          <w:p>
            <w:pPr>
              <w:spacing w:after="20"/>
              <w:ind w:left="20"/>
              <w:jc w:val="both"/>
            </w:pPr>
            <w:r>
              <w:rPr>
                <w:rFonts w:ascii="Times New Roman"/>
                <w:b w:val="false"/>
                <w:i w:val="false"/>
                <w:color w:val="000000"/>
                <w:sz w:val="20"/>
              </w:rPr>
              <w:t>
x=-3567,9; y=-1454,9;</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x=-3567,2; y=-1202,1;</w:t>
            </w:r>
          </w:p>
          <w:p>
            <w:pPr>
              <w:spacing w:after="20"/>
              <w:ind w:left="20"/>
              <w:jc w:val="both"/>
            </w:pPr>
            <w:r>
              <w:rPr>
                <w:rFonts w:ascii="Times New Roman"/>
                <w:b w:val="false"/>
                <w:i w:val="false"/>
                <w:color w:val="000000"/>
                <w:sz w:val="20"/>
              </w:rPr>
              <w:t>
x=-3455,5; y=-1180,6)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