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a160" w14:textId="670a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әкімияттың 2004 жылғы 11 наурыздағы N 68 "Жергілікті деңгейде шағын және орта кәсіпкерліктің дамуын несиелеуге бюджеттік кредиттер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әкімиятының 2004 жылғы 6 шілдедегі N 148 шешімі. Атырау облыстық әділет департаментінде 2004 жылғы 22 шілдеде N 2070 тіркелді.  Күші жойылды - Атырау облыстық әкімиятының 2005 жылғы 16 қыркүйектегі № 264а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облыстық әкімиятының 16.09.2005 № 264а қаулысымен.</w:t>
      </w:r>
      <w:r>
        <w:br/>
      </w:r>
      <w:r>
        <w:rPr>
          <w:rFonts w:ascii="Times New Roman"/>
          <w:b w:val="false"/>
          <w:i w:val="false"/>
          <w:color w:val="000000"/>
          <w:sz w:val="28"/>
        </w:rPr>
        <w:t xml:space="preserve">
      Қазақстан Республикасы Үкіметінің 2002 жылғы 25 шілдедегі N 832 "Мемлекеттік бюджет есебінен ұсталатын мемлекеттік мекемелер үшін бюджеттің атқарылуы және есептілік нысандарын жүргізу (мерзімдік және жылдың) жөніндегі қаржылық рәсімдердің ережесін бекіту туралы" қаулысын және облыстық әкімияттың 2004 жылғы 21 мамырдағы N 127 "Қазақстан Республикасы Үкіметінің 2004 жылғы 19 наурыздағы N 4 Президенттің Бәсекеге қабілетті Қазақстанға, бәсекеге қабілетті экономикаға, бәсекеге қабілетті ұлтқа Қазақстан халқына Жолдауын іске асыру жөніндегі бірінші кезектегі шаралар туралы" мәжіліс хаттамасын орындау жөніндегі іс-шаралар жоспары туралы»қаулысын орындау мақсатында облыс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Облыстық әкімияттың 2004 жылғы 11 наурыздағы N 68 "Жергілікті деңгейде шағын және орта кәсіпкерліктің дамуын несиелеуге бюджеттік кредиттер беру Ережесін бекіту туралы" (Атырау облысы Әділет департаментінде 2004 жылғы 16 сәуірде N 1926 нөмірімен тіркелді және 2004 жылғы 11 мамырда N 53 "Прикаспийская коммуна" және 2004 жылғы 6 мамырда N 51 "Атырау" газеттерінде жарияланды) қаулысына келесі өзгерістер енгізілсін:</w:t>
      </w:r>
      <w:r>
        <w:br/>
      </w:r>
      <w:r>
        <w:rPr>
          <w:rFonts w:ascii="Times New Roman"/>
          <w:b w:val="false"/>
          <w:i w:val="false"/>
          <w:color w:val="000000"/>
          <w:sz w:val="28"/>
        </w:rPr>
        <w:t>
      аталған қаулымен бекітілген жергілікті деңгейде шағын және орта кәсіпкерліктің дамуын несиелеуге бюджеттік кредиттер беру Ережесіндегі:</w:t>
      </w:r>
      <w:r>
        <w:br/>
      </w:r>
      <w:r>
        <w:rPr>
          <w:rFonts w:ascii="Times New Roman"/>
          <w:b w:val="false"/>
          <w:i w:val="false"/>
          <w:color w:val="000000"/>
          <w:sz w:val="28"/>
        </w:rPr>
        <w:t>
</w:t>
      </w:r>
      <w:r>
        <w:rPr>
          <w:rFonts w:ascii="Times New Roman"/>
          <w:b w:val="false"/>
          <w:i w:val="false"/>
          <w:color w:val="000000"/>
          <w:sz w:val="28"/>
        </w:rPr>
        <w:t xml:space="preserve">
      32 тармақ келесі редакцияда мазмұндалсын: </w:t>
      </w:r>
      <w:r>
        <w:br/>
      </w:r>
      <w:r>
        <w:rPr>
          <w:rFonts w:ascii="Times New Roman"/>
          <w:b w:val="false"/>
          <w:i w:val="false"/>
          <w:color w:val="000000"/>
          <w:sz w:val="28"/>
        </w:rPr>
        <w:t xml:space="preserve">
      "32. Бизнес-жобаларды іріктеп алудағы негізгі басым бағыттар болып табылатындары: </w:t>
      </w:r>
      <w:r>
        <w:br/>
      </w:r>
      <w:r>
        <w:rPr>
          <w:rFonts w:ascii="Times New Roman"/>
          <w:b w:val="false"/>
          <w:i w:val="false"/>
          <w:color w:val="000000"/>
          <w:sz w:val="28"/>
        </w:rPr>
        <w:t xml:space="preserve">
      өндіріс; </w:t>
      </w:r>
      <w:r>
        <w:br/>
      </w:r>
      <w:r>
        <w:rPr>
          <w:rFonts w:ascii="Times New Roman"/>
          <w:b w:val="false"/>
          <w:i w:val="false"/>
          <w:color w:val="000000"/>
          <w:sz w:val="28"/>
        </w:rPr>
        <w:t xml:space="preserve">
      бәсекеге қабілетті өнім шығару; </w:t>
      </w:r>
      <w:r>
        <w:br/>
      </w:r>
      <w:r>
        <w:rPr>
          <w:rFonts w:ascii="Times New Roman"/>
          <w:b w:val="false"/>
          <w:i w:val="false"/>
          <w:color w:val="000000"/>
          <w:sz w:val="28"/>
        </w:rPr>
        <w:t xml:space="preserve">
      ауыл шаруашылығы өнімдерін қайта өңдеу; </w:t>
      </w:r>
      <w:r>
        <w:br/>
      </w:r>
      <w:r>
        <w:rPr>
          <w:rFonts w:ascii="Times New Roman"/>
          <w:b w:val="false"/>
          <w:i w:val="false"/>
          <w:color w:val="000000"/>
          <w:sz w:val="28"/>
        </w:rPr>
        <w:t xml:space="preserve">
      мал шаруашылығы мен құс шаруашылығын дамыту; </w:t>
      </w:r>
      <w:r>
        <w:br/>
      </w:r>
      <w:r>
        <w:rPr>
          <w:rFonts w:ascii="Times New Roman"/>
          <w:b w:val="false"/>
          <w:i w:val="false"/>
          <w:color w:val="000000"/>
          <w:sz w:val="28"/>
        </w:rPr>
        <w:t xml:space="preserve">
      көкөніс-бақша дақылдарын өсіру; </w:t>
      </w:r>
      <w:r>
        <w:br/>
      </w:r>
      <w:r>
        <w:rPr>
          <w:rFonts w:ascii="Times New Roman"/>
          <w:b w:val="false"/>
          <w:i w:val="false"/>
          <w:color w:val="000000"/>
          <w:sz w:val="28"/>
        </w:rPr>
        <w:t xml:space="preserve">
      балық аулау және балық шаруашылығы; </w:t>
      </w:r>
      <w:r>
        <w:br/>
      </w:r>
      <w:r>
        <w:rPr>
          <w:rFonts w:ascii="Times New Roman"/>
          <w:b w:val="false"/>
          <w:i w:val="false"/>
          <w:color w:val="000000"/>
          <w:sz w:val="28"/>
        </w:rPr>
        <w:t xml:space="preserve">
      құрылыс материалдарын шығару; </w:t>
      </w:r>
      <w:r>
        <w:br/>
      </w:r>
      <w:r>
        <w:rPr>
          <w:rFonts w:ascii="Times New Roman"/>
          <w:b w:val="false"/>
          <w:i w:val="false"/>
          <w:color w:val="000000"/>
          <w:sz w:val="28"/>
        </w:rPr>
        <w:t xml:space="preserve">
      тұрғын үй құрылысын дамыту; </w:t>
      </w:r>
      <w:r>
        <w:br/>
      </w:r>
      <w:r>
        <w:rPr>
          <w:rFonts w:ascii="Times New Roman"/>
          <w:b w:val="false"/>
          <w:i w:val="false"/>
          <w:color w:val="000000"/>
          <w:sz w:val="28"/>
        </w:rPr>
        <w:t xml:space="preserve">
      көтерме сауданы ұйымдастыру; </w:t>
      </w:r>
      <w:r>
        <w:br/>
      </w:r>
      <w:r>
        <w:rPr>
          <w:rFonts w:ascii="Times New Roman"/>
          <w:b w:val="false"/>
          <w:i w:val="false"/>
          <w:color w:val="000000"/>
          <w:sz w:val="28"/>
        </w:rPr>
        <w:t xml:space="preserve">
      қызмет көрсетулерді ұсыну; </w:t>
      </w:r>
      <w:r>
        <w:br/>
      </w:r>
      <w:r>
        <w:rPr>
          <w:rFonts w:ascii="Times New Roman"/>
          <w:b w:val="false"/>
          <w:i w:val="false"/>
          <w:color w:val="000000"/>
          <w:sz w:val="28"/>
        </w:rPr>
        <w:t xml:space="preserve">
      село округтерінде сауда ұйымдастыру; </w:t>
      </w:r>
      <w:r>
        <w:br/>
      </w:r>
      <w:r>
        <w:rPr>
          <w:rFonts w:ascii="Times New Roman"/>
          <w:b w:val="false"/>
          <w:i w:val="false"/>
          <w:color w:val="000000"/>
          <w:sz w:val="28"/>
        </w:rPr>
        <w:t>
      техниканы, тұрмыстық техниканы қоса, жөндеуді ұйымдастыру.".</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бірінші орынбасары В.В. Супрунға жүктелсін. </w:t>
      </w:r>
    </w:p>
    <w:bookmarkEnd w:id="0"/>
    <w:p>
      <w:pPr>
        <w:spacing w:after="0"/>
        <w:ind w:left="0"/>
        <w:jc w:val="both"/>
      </w:pPr>
      <w:r>
        <w:rPr>
          <w:rFonts w:ascii="Times New Roman"/>
          <w:b w:val="false"/>
          <w:i/>
          <w:color w:val="000000"/>
          <w:sz w:val="28"/>
        </w:rPr>
        <w:t xml:space="preserve">       Облыс әкімі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