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cd2c" w14:textId="699c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Орманды пайдалануға арналған төлемақы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III шақырылған Шығыс Қазақстан облыстық мәслихатының IX сессиясының 2004 жылғы 22 желтоқсандағы N 9/118-III шешімі. Шығыс Қазақстан облысының Әділет департаментінде 2004 жылғы 28 желтоқсанда N 2095 тіркелді. Күші жойылды - ШҚО мәслихатының 2009 жылғы 21 желтоқсандағы № 17/226-IV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ШҚО мәслихатының 2009.12.21 </w:t>
      </w:r>
      <w:r>
        <w:rPr>
          <w:rFonts w:ascii="Times New Roman"/>
          <w:b w:val="false"/>
          <w:i w:val="false"/>
          <w:color w:val="000000"/>
          <w:sz w:val="28"/>
        </w:rPr>
        <w:t>№ 17/226-IV</w:t>
      </w:r>
      <w:r>
        <w:rPr>
          <w:rFonts w:ascii="Times New Roman"/>
          <w:b w:val="false"/>
          <w:i/>
          <w:color w:val="80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2003 жылғы 8-шілдедегі N 477-ІІ Орман кодексінің  </w:t>
      </w:r>
      <w:r>
        <w:rPr>
          <w:rFonts w:ascii="Times New Roman"/>
          <w:b w:val="false"/>
          <w:i w:val="false"/>
          <w:color w:val="000000"/>
          <w:sz w:val="28"/>
        </w:rPr>
        <w:t xml:space="preserve">14, </w:t>
      </w:r>
      <w:r>
        <w:rPr>
          <w:rFonts w:ascii="Times New Roman"/>
          <w:b w:val="false"/>
          <w:i w:val="false"/>
          <w:color w:val="000000"/>
          <w:sz w:val="28"/>
        </w:rPr>
        <w:t xml:space="preserve">  42, </w:t>
      </w:r>
      <w:r>
        <w:rPr>
          <w:rFonts w:ascii="Times New Roman"/>
          <w:b w:val="false"/>
          <w:i w:val="false"/>
          <w:color w:val="000000"/>
          <w:sz w:val="28"/>
        </w:rPr>
        <w:t xml:space="preserve">  88 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  </w:t>
      </w:r>
      <w:r>
        <w:rPr>
          <w:rFonts w:ascii="Times New Roman"/>
          <w:b w:val="false"/>
          <w:i w:val="false"/>
          <w:color w:val="000000"/>
          <w:sz w:val="28"/>
        </w:rPr>
        <w:t xml:space="preserve">105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"Салық және бюджетке төленетін басқа да міндетті төлемдер туралы" Қазақстан Республикасының 2001 жылғы 12-маусымдағы N 209-ІІ кодексінің  </w:t>
      </w:r>
      <w:r>
        <w:rPr>
          <w:rFonts w:ascii="Times New Roman"/>
          <w:b w:val="false"/>
          <w:i w:val="false"/>
          <w:color w:val="000000"/>
          <w:sz w:val="28"/>
        </w:rPr>
        <w:t xml:space="preserve">470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 </w:t>
      </w:r>
      <w:r>
        <w:rPr>
          <w:rFonts w:ascii="Times New Roman"/>
          <w:b w:val="false"/>
          <w:i w:val="false"/>
          <w:color w:val="000000"/>
          <w:sz w:val="28"/>
        </w:rPr>
        <w:t xml:space="preserve">473 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 сәйкес, "Қазақстан Республикасындағы жергілікті мемлекеттік басқару туралы" Қазақстан Республикасының 2001 жылғы 23-қаңтардағы N 148-ІІ Заңының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Шығыс Қазақстан облыстық мәслихаты  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 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екінші дәрежелі ағаш ресурстарын дайындағаны үшін төлемақы ставкалары (1 қосымша);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орманды жанама пайдаланғаны үшін төлемақы ставкалары (2 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орман қорының учаскелерін мәдени-сауықтыру, рекреациялық, туристік және спорттық мақсаттар үшін пайдалануға арналған төлемақы ставкалары (3 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мемлекеттік орман қорының учаскелерін аңшылық шаруашылығының қажеттері үшін пайдалануға арналған төлемақы ставкалары (4 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мемлекеттік орман қорының учаскелерін ғылыми-зерттеу мақсаттары үшін пайдалануға арналған төлемақы ставкалары (5 қосымша).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Шығыс Қазақстан облысының әділет департаментінде мемлекеттік тіркеуден өткен күннен бастап күшіне енеді және 2005 жылғы 1-қаңтардан бастап қолданысқа енгізіледі.  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 xml:space="preserve">      Сессияның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 </w:t>
      </w:r>
      <w:r>
        <w:rPr>
          <w:rFonts w:ascii="Times New Roman"/>
          <w:b/>
          <w:i/>
          <w:color w:val="000000"/>
          <w:sz w:val="28"/>
        </w:rPr>
        <w:t xml:space="preserve">Шығыс Қазақстан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 </w:t>
      </w:r>
      <w:r>
        <w:rPr>
          <w:rFonts w:ascii="Times New Roman"/>
          <w:b/>
          <w:i/>
          <w:color w:val="000000"/>
          <w:sz w:val="28"/>
        </w:rPr>
        <w:t xml:space="preserve">мәслихатының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Шығыс Қазақстан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22»желтоқсандағы N 9/118-III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Екінші дәрежелі ағаш ресурстарын дайындау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үшін төлемақы ставкалары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353"/>
        <w:gridCol w:w="1853"/>
        <w:gridCol w:w="1613"/>
        <w:gridCol w:w="3153"/>
      </w:tblGrid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Атаулары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бірлігі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Шикізат түрі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Бірлігі үшін теңгедей ақы ставкасы 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Шегіршін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қабығы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қабығы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Майқарағай бұтағы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бұтағы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Себеттік тал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текше метр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бұтағы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 сабағы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текше метр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сабағы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Өрілетін тал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текше метр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сабағы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 (бұта)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текше метр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сабағы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Қайың бұтағы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текше метр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бұтағы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Ескерту: Шегіршіннің, майқарағайдың және қайыңның бұтақтары арнайы белгіленген  кеспеағаш аймақтарындағы кесілген ағаштардан әзірленеді.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Шығыс Қазақстан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 желтоқсандағы N 9/118-III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Орманды жанама пайдалану үшін төлемақы ставкалары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2373"/>
        <w:gridCol w:w="1833"/>
        <w:gridCol w:w="2673"/>
        <w:gridCol w:w="1"/>
        <w:gridCol w:w="2013"/>
        <w:gridCol w:w="2613"/>
      </w:tblGrid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р/с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Атаулары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Өлшем бірлігі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тұлғалармен тегін жинау мен дайындауға арналған нормалар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Шикізат түрі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Нормадан жоғарғы бірлік үшін ақы ставкасы, теңгемен 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Емдік өсімдіктер мен техникалық шикізаттарды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дайындау және жинау 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Мумие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оргқалдық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Шырша шайыры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шайыры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Батпақ иірі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тамыры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шөбі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 салаубасы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гүлі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маралоты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шөбі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Самалдық бұрыш (субұрыш)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тамыры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Самалдық айланшөп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тамыры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Құс самалдық (таспа жоңышқа)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тамыры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Биік андыз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тамыры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Аюбалдырған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тамыры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Кәдімгі киікоты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шөбі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Шілтері жапырақты шайқурай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шөбі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Күреңоты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шөбі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 үйлі қалақай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шөбі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Сиырсілекей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тамыры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Тиынтақ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шөбі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Сарымсақтың барлық түрі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жасыл сабағы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Софлор тұқымдас левзей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тамыры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Шегіршін жапырақты тобылғы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шөбі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 күлтелі тобылғы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шөбі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Қазтабан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шөбі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балшытыр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шөбі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Таушымылдық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тамыры, шөбі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шешек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шөбі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жолжелкен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шөбі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Ащы ермен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шөбі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Жұмыршақ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шөбі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рауағаш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сабағы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Қызғылт радиола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тамыры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Көкшегүл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тамыры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тамыры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Жебіршөп, тік тұратын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шөбі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Кәдімгі мыңжапырақ 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шөбі, гүлі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Кәдімгі құлмақ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гүлі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сүйел шөп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шөбі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Үштармақ итошаған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шөбі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Қымыздық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шөбі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Қырықбуын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шөбі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Қылша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шөбі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47"/>
        <w:gridCol w:w="1998"/>
        <w:gridCol w:w="2589"/>
        <w:gridCol w:w="2445"/>
        <w:gridCol w:w="2162"/>
      </w:tblGrid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Жабайы өсетін жеміс, жаңғақ, саңырауқұлақ және жидектерді дайындау және жинау </w:t>
            </w:r>
          </w:p>
        </w:tc>
      </w:tr>
      <w:tr>
        <w:trPr>
          <w:trHeight w:val="9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Долана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жемісі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9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Ұшқат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жемісі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9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Кәдімгі шәңгіш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жемісі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9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Шырғанақ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жемісі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9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Шетен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жемісі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9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Мойыл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жемісі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9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витаминді итмұрын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жемісі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9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Төменгі витаминді итмұрын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жемісі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9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Балқарағай жаңғағы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бүршігі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9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Саңырауқұлақтар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жемісі сағағы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9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Құлпынай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жидегі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9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Таңқурай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жидегі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9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Қарақат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жидегі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9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жидек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жидегі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3"/>
        <w:gridCol w:w="4433"/>
        <w:gridCol w:w="4193"/>
      </w:tblGrid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Шөп шабу </w:t>
            </w:r>
          </w:p>
        </w:tc>
      </w:tr>
      <w:tr>
        <w:trPr>
          <w:trHeight w:val="9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Атаулары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 ставкасы, теңгемен </w:t>
            </w:r>
          </w:p>
        </w:tc>
      </w:tr>
      <w:tr>
        <w:trPr>
          <w:trHeight w:val="9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Шабындықтар: Өнімділігі гектарына  5 центнерге дейін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9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Өнімділігі гектарына 5 центнерден 8 центнерге дейін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9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Өнімділігі гектарына 8 центнерден және одан да жоғары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3"/>
        <w:gridCol w:w="4433"/>
        <w:gridCol w:w="4193"/>
      </w:tblGrid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4. Мал жаю </w:t>
            </w:r>
          </w:p>
        </w:tc>
      </w:tr>
      <w:tr>
        <w:trPr>
          <w:trHeight w:val="9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 алқаптары: Сапасы жақсы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9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Сапасы орта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9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Сапасы нашар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3"/>
        <w:gridCol w:w="3413"/>
        <w:gridCol w:w="4153"/>
      </w:tblGrid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5. Балұясы мен омарталарды орналастыру &lt;*&gt; </w:t>
            </w:r>
          </w:p>
        </w:tc>
      </w:tr>
      <w:tr>
        <w:trPr>
          <w:trHeight w:val="9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Орманды қысқа мерзімді пайдалану кезінде балұяны орналастыру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кв.м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</w:tr>
      <w:tr>
        <w:trPr>
          <w:trHeight w:val="9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Орманды ұзақ мерзімді пайдалану кезінде омарталарды орналастыру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5-тарау жаңа редакцияда - ШҚО мәслихатының 2005 жылғы 18 қазандағы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13/196-III </w:t>
      </w:r>
      <w:r>
        <w:rPr>
          <w:rFonts w:ascii="Times New Roman"/>
          <w:b w:val="false"/>
          <w:i/>
          <w:color w:val="800000"/>
          <w:sz w:val="28"/>
        </w:rPr>
        <w:t xml:space="preserve"> шешімімен.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3"/>
        <w:gridCol w:w="3293"/>
        <w:gridCol w:w="3833"/>
      </w:tblGrid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Марал шаруашылығы </w:t>
            </w:r>
          </w:p>
        </w:tc>
      </w:tr>
      <w:tr>
        <w:trPr>
          <w:trHeight w:val="9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Марал шаруашылығы (жылына)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 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7. Аң шаруашылығы </w:t>
            </w:r>
          </w:p>
        </w:tc>
      </w:tr>
      <w:tr>
        <w:trPr>
          <w:trHeight w:val="9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Аң шаруашылығы (жылына)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 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8. Көкөніс, бақша және басқа да ауыл шаруашылығы дақылдарын өсіру </w:t>
            </w:r>
          </w:p>
        </w:tc>
      </w:tr>
      <w:tr>
        <w:trPr>
          <w:trHeight w:val="9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Көкөніс, бақша және басқа да ауыл шаруашылығы дақылдарын өсіру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 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9764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Ескертпе: 1. Шөп шабу учаскелерінің өнімдерді тұтыну пункттерінен алыста орналасуына байланысты белгіленген ставкаларға мынадай коэффициенттер қолданылады: 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980"/>
        <w:gridCol w:w="4640"/>
      </w:tblGrid>
      <w:tr>
        <w:trPr>
          <w:trHeight w:val="450" w:hRule="atLeast"/>
        </w:trPr>
        <w:tc>
          <w:tcPr>
            <w:tcW w:w="49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шақырымға дейін </w:t>
            </w:r>
          </w:p>
        </w:tc>
        <w:tc>
          <w:tcPr>
            <w:tcW w:w="464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450" w:hRule="atLeast"/>
        </w:trPr>
        <w:tc>
          <w:tcPr>
            <w:tcW w:w="49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шақырымнан 25 шақырымға дейін </w:t>
            </w:r>
          </w:p>
        </w:tc>
        <w:tc>
          <w:tcPr>
            <w:tcW w:w="464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</w:tr>
      <w:tr>
        <w:trPr>
          <w:trHeight w:val="450" w:hRule="atLeast"/>
        </w:trPr>
        <w:tc>
          <w:tcPr>
            <w:tcW w:w="49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25,1 шақырымнан 40 шақырымға дейін </w:t>
            </w:r>
          </w:p>
        </w:tc>
        <w:tc>
          <w:tcPr>
            <w:tcW w:w="464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450" w:hRule="atLeast"/>
        </w:trPr>
        <w:tc>
          <w:tcPr>
            <w:tcW w:w="49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40,1 шақырымнан 60 шақырымға дейін </w:t>
            </w:r>
          </w:p>
        </w:tc>
        <w:tc>
          <w:tcPr>
            <w:tcW w:w="464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</w:tr>
      <w:tr>
        <w:trPr>
          <w:trHeight w:val="450" w:hRule="atLeast"/>
        </w:trPr>
        <w:tc>
          <w:tcPr>
            <w:tcW w:w="49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60,1 шақырымнан 80 шақырымға дейін </w:t>
            </w:r>
          </w:p>
        </w:tc>
        <w:tc>
          <w:tcPr>
            <w:tcW w:w="464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</w:tr>
      <w:tr>
        <w:trPr>
          <w:trHeight w:val="450" w:hRule="atLeast"/>
        </w:trPr>
        <w:tc>
          <w:tcPr>
            <w:tcW w:w="49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шақырымнан жоғары </w:t>
            </w:r>
          </w:p>
        </w:tc>
        <w:tc>
          <w:tcPr>
            <w:tcW w:w="464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Қол шалғымен шабылатын және шабындықтың 20 пайыздан астамын бұта алып жатқан учаскелерден шөп шабу учаскелерін пайдалану үшін алынатын ақы 20 пайызға дейін төмендетіледі.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Шығыс Қазақстан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 желтоқсан N 9/118-III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Мемлекеттік орман қорының учаскелерін мәдени-сауықтыру,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рекреациялық, туристік және спорттық мақсаттар үшін пайдалануға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 арналған төлемақы ставкалары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3873"/>
        <w:gridCol w:w="3573"/>
        <w:gridCol w:w="3693"/>
      </w:tblGrid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Атаулары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Бірлігі үшін теңгедей ақы ставкасы 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қысқа мерзімге пайдалану кезінде 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текше метр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Орманды ұзақ мерзімге пайдалану кезінде 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5790 (жылына)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Шығыс Қазақстан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 желтоқсан N 9/118-III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Мемлекеттік орман қорының учаскелерін аңшылық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шаруашылығының қажеттері үшін пайдалануға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арналған төлемақы ставкалары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5553"/>
        <w:gridCol w:w="2053"/>
        <w:gridCol w:w="3513"/>
      </w:tblGrid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Атаулары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Теңгедей ақы ставкасы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орман қорының учаскелерін аңшылық шаруашылығының қажеттері үшін пайдалану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тегін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Шығыс Қазақстан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22»желтоқсан N 9/118-III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Мемлекеттік орман қорының учаскелерін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ғылыми-зерттеу мақсаттары үшін пайдалануға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арналған төлемақы ставкалары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5773"/>
        <w:gridCol w:w="2133"/>
        <w:gridCol w:w="3293"/>
      </w:tblGrid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Атаулары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Теңгедей ақы ставкасы, бірлігі үшін 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Ғылыми-зерттеу мақсаттары үшін мемлекеттік орман қорының учаскелерін пайдалану 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