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ad63" w14:textId="0daa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екінші деңгейдегі банктерінің шоғырландырылған қаржылық есебін жасау ережесін бекіту туралы" 2000 жылғы 11 ақпандағы N 25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14 ақпандағы N 28 Қаулысы. Қазақстан Республикасы Әділет министрлігінде 2005 жылғы 17 наурызда тіркелді. Тіркеу N 3496. Қаулының күші жойылды - ҚР Ұлттық Банкі Басқармасының 2007 жылғы 5 ақпандағы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шоғырландырылған қаржылық есебін жасау ережесін бекіту туралы" 2000 жылғы 11 ақпандағы N 25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1170 тіркелген, 2000 жылғы 19 маусым - 2 шілдеде Қазақстан Республикасы Ұлттық Банкінің "Қазақстан Ұлттық Банкінің Хабаршысы" және "Вестник Национального Банка Казахстана" баспасөз басылымдарында жарияланған; Қазақстан Республикасының Ұлттық Банкі Басқармасының 2002 жылғы 26 наурыздағы N 107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1835 тіркелген) бекітілген өзгерістерімен және толықтыруларымен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екінші деңгейдегі банктерінің шоғырландырылған қаржылық есебін жасау ережесінде:
</w:t>
      </w:r>
      <w:r>
        <w:br/>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Бухгалтерлiк есепке алу мен қаржылық есеп беру туралы </w:t>
      </w:r>
      <w:r>
        <w:rPr>
          <w:rFonts w:ascii="Times New Roman"/>
          <w:b w:val="false"/>
          <w:i w:val="false"/>
          <w:color w:val="000000"/>
          <w:sz w:val="28"/>
        </w:rPr>
        <w:t>
" Қазақстан Республикасының заңдарына, қаржылық есептің халықаралық стандарттарына, Қазақстан Республикасының заңнамасына, оның ішінде Қазақстан Республикасы Ұлттық Банкінің (бұдан әрі - Ұлттық Банк) нормативтік құқықтық актілеріне сәйкес әзірленді.
</w:t>
      </w:r>
      <w:r>
        <w:br/>
      </w:r>
      <w:r>
        <w:rPr>
          <w:rFonts w:ascii="Times New Roman"/>
          <w:b w:val="false"/>
          <w:i w:val="false"/>
          <w:color w:val="000000"/>
          <w:sz w:val="28"/>
        </w:rPr>
        <w:t>
     Осы Ереже Қазақстан Республикасының екінші деңгейдегі банктерінің шоғырландырылған қаржылық есебін жасау тәртібін және ұсыну мерзімдерін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шоғырландырылған қаржылық есеп беру - бұл топтың бірыңғай қаржылық есеп беру ретінде ұсынған қаржылық есеп беруі;";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азшылық үлесі - бұл еншілес ұйымның қаржы-шаруашылық қызметінің таза кірістерінің (шығындарының) және таза активтерінің оның капиталындағы үлесіне тиесілі, бас банк тікелей немесе еншілес ұйымдар арқылы жанама түрде иеленбейтін бөлігі;";
</w:t>
      </w:r>
      <w:r>
        <w:br/>
      </w:r>
      <w:r>
        <w:rPr>
          <w:rFonts w:ascii="Times New Roman"/>
          <w:b w:val="false"/>
          <w:i w:val="false"/>
          <w:color w:val="000000"/>
          <w:sz w:val="28"/>
        </w:rPr>
        <w:t>
     12) тармақшада және мәтін бойынша одан әрі "қаржы-шаруашылық қызмет қорытындылары туралы" деген сөздер "кірістер және шығыстар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 тармақшадағы "жақын болашақта (алған күннен бастап алты айдан асырмай)" деген сөздер "он екі ай ішінде" деген сөздермен ауыстырылсын;
</w:t>
      </w:r>
      <w:r>
        <w:br/>
      </w:r>
      <w:r>
        <w:rPr>
          <w:rFonts w:ascii="Times New Roman"/>
          <w:b w:val="false"/>
          <w:i w:val="false"/>
          <w:color w:val="000000"/>
          <w:sz w:val="28"/>
        </w:rPr>
        <w:t>
     2)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12-тармақтағы "есеп беру" деген сөздерден кейін "қаржы рыногы мен қаржы ұйымдарын реттеу және қадағалау жөніндегі уәкілетті органмен (бұдан былай - уәкілетті орган) келісім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"Ұлттық Банк белгілеген талаптар мен тәртіптерге сәйкес" деген сөздер "уәкілетті органмен келісім бойынша Ұлттық Банк белгіленген нысан бойынша және мерзімдерде"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мазмұндағы 3-1) тармақшамен толықтырылсын:
</w:t>
      </w:r>
      <w:r>
        <w:br/>
      </w:r>
      <w:r>
        <w:rPr>
          <w:rFonts w:ascii="Times New Roman"/>
          <w:b w:val="false"/>
          <w:i w:val="false"/>
          <w:color w:val="000000"/>
          <w:sz w:val="28"/>
        </w:rPr>
        <w:t>
     "3-1) меншікті капиталдағы өзгерістер туралы есеп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36-тармақтағы "қазақстандық бухгалтерлік есеп стандарттарына" деген сөздер "қаржылық есептің халықаралық стандарттарына"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3-бөлім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45-тармақтағы "Ұлттық Банк"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қосымшада:
</w:t>
      </w:r>
      <w:r>
        <w:br/>
      </w:r>
      <w:r>
        <w:rPr>
          <w:rFonts w:ascii="Times New Roman"/>
          <w:b w:val="false"/>
          <w:i w:val="false"/>
          <w:color w:val="000000"/>
          <w:sz w:val="28"/>
        </w:rPr>
        <w:t>
     "Минус: Жіктелген активтер мен дебиторлық берешек бойынша шығынды жабуға арналған басқа да провизиялар" деген баптың атауы "Кейінге қалдырылған салық талабы" деген баптың атауымен ауыстырылсын;
</w:t>
      </w:r>
      <w:r>
        <w:br/>
      </w:r>
      <w:r>
        <w:rPr>
          <w:rFonts w:ascii="Times New Roman"/>
          <w:b w:val="false"/>
          <w:i w:val="false"/>
          <w:color w:val="000000"/>
          <w:sz w:val="28"/>
        </w:rPr>
        <w:t>
     "Басқа міндеттемелер" бабынан кейін "Кейінге қалдырылған салық талабы" деген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4-қосымшамен толықтырылсын:
</w:t>
      </w:r>
      <w:r>
        <w:br/>
      </w:r>
      <w:r>
        <w:rPr>
          <w:rFonts w:ascii="Times New Roman"/>
          <w:b w:val="false"/>
          <w:i w:val="false"/>
          <w:color w:val="000000"/>
          <w:sz w:val="28"/>
        </w:rPr>
        <w:t>
                                 "Қазақстан Республикасының екінші
</w:t>
      </w:r>
      <w:r>
        <w:br/>
      </w:r>
      <w:r>
        <w:rPr>
          <w:rFonts w:ascii="Times New Roman"/>
          <w:b w:val="false"/>
          <w:i w:val="false"/>
          <w:color w:val="000000"/>
          <w:sz w:val="28"/>
        </w:rPr>
        <w:t>
                                      деңгейдегі банктерінің
</w:t>
      </w:r>
      <w:r>
        <w:br/>
      </w:r>
      <w:r>
        <w:rPr>
          <w:rFonts w:ascii="Times New Roman"/>
          <w:b w:val="false"/>
          <w:i w:val="false"/>
          <w:color w:val="000000"/>
          <w:sz w:val="28"/>
        </w:rPr>
        <w:t>
                                     шоғырландырылған қаржылық
</w:t>
      </w:r>
      <w:r>
        <w:br/>
      </w:r>
      <w:r>
        <w:rPr>
          <w:rFonts w:ascii="Times New Roman"/>
          <w:b w:val="false"/>
          <w:i w:val="false"/>
          <w:color w:val="000000"/>
          <w:sz w:val="28"/>
        </w:rPr>
        <w:t>
                                       есебін жасау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N 4-нысан
</w:t>
      </w:r>
    </w:p>
    <w:p>
      <w:pPr>
        <w:spacing w:after="0"/>
        <w:ind w:left="0"/>
        <w:jc w:val="both"/>
      </w:pPr>
      <w:r>
        <w:rPr>
          <w:rFonts w:ascii="Times New Roman"/>
          <w:b w:val="false"/>
          <w:i w:val="false"/>
          <w:color w:val="000000"/>
          <w:sz w:val="28"/>
        </w:rPr>
        <w:t>
</w:t>
      </w:r>
      <w:r>
        <w:rPr>
          <w:rFonts w:ascii="Times New Roman"/>
          <w:b/>
          <w:i w:val="false"/>
          <w:color w:val="000000"/>
          <w:sz w:val="28"/>
        </w:rPr>
        <w:t>
Топтың меншікті капиталындағы _______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өзгерістер туралы шоғырландырылған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053"/>
        <w:gridCol w:w="1113"/>
        <w:gridCol w:w="1193"/>
        <w:gridCol w:w="1113"/>
        <w:gridCol w:w="1113"/>
        <w:gridCol w:w="1333"/>
        <w:gridCol w:w="1173"/>
      </w:tblGrid>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ғы-
</w:t>
            </w:r>
            <w:r>
              <w:br/>
            </w:r>
            <w:r>
              <w:rPr>
                <w:rFonts w:ascii="Times New Roman"/>
                <w:b w:val="false"/>
                <w:i w:val="false"/>
                <w:color w:val="000000"/>
                <w:sz w:val="20"/>
              </w:rPr>
              <w:t>
лық
</w:t>
            </w:r>
            <w:r>
              <w:br/>
            </w:r>
            <w:r>
              <w:rPr>
                <w:rFonts w:ascii="Times New Roman"/>
                <w:b w:val="false"/>
                <w:i w:val="false"/>
                <w:color w:val="000000"/>
                <w:sz w:val="20"/>
              </w:rPr>
              <w:t>
ка-
</w:t>
            </w:r>
            <w:r>
              <w:br/>
            </w:r>
            <w:r>
              <w:rPr>
                <w:rFonts w:ascii="Times New Roman"/>
                <w:b w:val="false"/>
                <w:i w:val="false"/>
                <w:color w:val="000000"/>
                <w:sz w:val="20"/>
              </w:rPr>
              <w:t>
пи-
</w:t>
            </w:r>
            <w:r>
              <w:br/>
            </w:r>
            <w:r>
              <w:rPr>
                <w:rFonts w:ascii="Times New Roman"/>
                <w:b w:val="false"/>
                <w:i w:val="false"/>
                <w:color w:val="000000"/>
                <w:sz w:val="20"/>
              </w:rPr>
              <w:t>
тал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
</w:t>
            </w:r>
            <w:r>
              <w:br/>
            </w:r>
            <w:r>
              <w:rPr>
                <w:rFonts w:ascii="Times New Roman"/>
                <w:b w:val="false"/>
                <w:i w:val="false"/>
                <w:color w:val="000000"/>
                <w:sz w:val="20"/>
              </w:rPr>
              <w:t>
ис-
</w:t>
            </w:r>
            <w:r>
              <w:br/>
            </w:r>
            <w:r>
              <w:rPr>
                <w:rFonts w:ascii="Times New Roman"/>
                <w:b w:val="false"/>
                <w:i w:val="false"/>
                <w:color w:val="000000"/>
                <w:sz w:val="20"/>
              </w:rPr>
              <w:t>
сия-
</w:t>
            </w:r>
            <w:r>
              <w:br/>
            </w:r>
            <w:r>
              <w:rPr>
                <w:rFonts w:ascii="Times New Roman"/>
                <w:b w:val="false"/>
                <w:i w:val="false"/>
                <w:color w:val="000000"/>
                <w:sz w:val="20"/>
              </w:rPr>
              <w:t>
лық
</w:t>
            </w:r>
            <w:r>
              <w:br/>
            </w:r>
            <w:r>
              <w:rPr>
                <w:rFonts w:ascii="Times New Roman"/>
                <w:b w:val="false"/>
                <w:i w:val="false"/>
                <w:color w:val="000000"/>
                <w:sz w:val="20"/>
              </w:rPr>
              <w:t>
кі-
</w:t>
            </w:r>
            <w:r>
              <w:br/>
            </w:r>
            <w:r>
              <w:rPr>
                <w:rFonts w:ascii="Times New Roman"/>
                <w:b w:val="false"/>
                <w:i w:val="false"/>
                <w:color w:val="000000"/>
                <w:sz w:val="20"/>
              </w:rPr>
              <w:t>
ріс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
</w:t>
            </w:r>
            <w:r>
              <w:br/>
            </w:r>
            <w:r>
              <w:rPr>
                <w:rFonts w:ascii="Times New Roman"/>
                <w:b w:val="false"/>
                <w:i w:val="false"/>
                <w:color w:val="000000"/>
                <w:sz w:val="20"/>
              </w:rPr>
              <w:t>
зер-
</w:t>
            </w:r>
            <w:r>
              <w:br/>
            </w:r>
            <w:r>
              <w:rPr>
                <w:rFonts w:ascii="Times New Roman"/>
                <w:b w:val="false"/>
                <w:i w:val="false"/>
                <w:color w:val="000000"/>
                <w:sz w:val="20"/>
              </w:rPr>
              <w:t>
втік
</w:t>
            </w:r>
            <w:r>
              <w:br/>
            </w:r>
            <w:r>
              <w:rPr>
                <w:rFonts w:ascii="Times New Roman"/>
                <w:b w:val="false"/>
                <w:i w:val="false"/>
                <w:color w:val="000000"/>
                <w:sz w:val="20"/>
              </w:rPr>
              <w:t>
ка-
</w:t>
            </w:r>
            <w:r>
              <w:br/>
            </w:r>
            <w:r>
              <w:rPr>
                <w:rFonts w:ascii="Times New Roman"/>
                <w:b w:val="false"/>
                <w:i w:val="false"/>
                <w:color w:val="000000"/>
                <w:sz w:val="20"/>
              </w:rPr>
              <w:t>
пи-
</w:t>
            </w:r>
            <w:r>
              <w:br/>
            </w:r>
            <w:r>
              <w:rPr>
                <w:rFonts w:ascii="Times New Roman"/>
                <w:b w:val="false"/>
                <w:i w:val="false"/>
                <w:color w:val="000000"/>
                <w:sz w:val="20"/>
              </w:rPr>
              <w:t>
тал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қа
</w:t>
            </w:r>
            <w:r>
              <w:br/>
            </w:r>
            <w:r>
              <w:rPr>
                <w:rFonts w:ascii="Times New Roman"/>
                <w:b w:val="false"/>
                <w:i w:val="false"/>
                <w:color w:val="000000"/>
                <w:sz w:val="20"/>
              </w:rPr>
              <w:t>
да
</w:t>
            </w:r>
            <w:r>
              <w:br/>
            </w:r>
            <w:r>
              <w:rPr>
                <w:rFonts w:ascii="Times New Roman"/>
                <w:b w:val="false"/>
                <w:i w:val="false"/>
                <w:color w:val="000000"/>
                <w:sz w:val="20"/>
              </w:rPr>
              <w:t>
ре-
</w:t>
            </w:r>
            <w:r>
              <w:br/>
            </w:r>
            <w:r>
              <w:rPr>
                <w:rFonts w:ascii="Times New Roman"/>
                <w:b w:val="false"/>
                <w:i w:val="false"/>
                <w:color w:val="000000"/>
                <w:sz w:val="20"/>
              </w:rPr>
              <w:t>
зер-
</w:t>
            </w:r>
            <w:r>
              <w:br/>
            </w:r>
            <w:r>
              <w:rPr>
                <w:rFonts w:ascii="Times New Roman"/>
                <w:b w:val="false"/>
                <w:i w:val="false"/>
                <w:color w:val="000000"/>
                <w:sz w:val="20"/>
              </w:rPr>
              <w:t>
втер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
</w:t>
            </w:r>
            <w:r>
              <w:br/>
            </w:r>
            <w:r>
              <w:rPr>
                <w:rFonts w:ascii="Times New Roman"/>
                <w:b w:val="false"/>
                <w:i w:val="false"/>
                <w:color w:val="000000"/>
                <w:sz w:val="20"/>
              </w:rPr>
              <w:t>
беген
</w:t>
            </w:r>
            <w:r>
              <w:br/>
            </w:r>
            <w:r>
              <w:rPr>
                <w:rFonts w:ascii="Times New Roman"/>
                <w:b w:val="false"/>
                <w:i w:val="false"/>
                <w:color w:val="000000"/>
                <w:sz w:val="20"/>
              </w:rPr>
              <w:t>
кіріс
</w:t>
            </w:r>
            <w:r>
              <w:br/>
            </w:r>
            <w:r>
              <w:rPr>
                <w:rFonts w:ascii="Times New Roman"/>
                <w:b w:val="false"/>
                <w:i w:val="false"/>
                <w:color w:val="000000"/>
                <w:sz w:val="20"/>
              </w:rPr>
              <w:t>
(өтел-
</w:t>
            </w:r>
            <w:r>
              <w:br/>
            </w:r>
            <w:r>
              <w:rPr>
                <w:rFonts w:ascii="Times New Roman"/>
                <w:b w:val="false"/>
                <w:i w:val="false"/>
                <w:color w:val="000000"/>
                <w:sz w:val="20"/>
              </w:rPr>
              <w:t>
меген
</w:t>
            </w:r>
            <w:r>
              <w:br/>
            </w:r>
            <w:r>
              <w:rPr>
                <w:rFonts w:ascii="Times New Roman"/>
                <w:b w:val="false"/>
                <w:i w:val="false"/>
                <w:color w:val="000000"/>
                <w:sz w:val="20"/>
              </w:rPr>
              <w:t>
шығын)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
</w:t>
            </w:r>
            <w:r>
              <w:br/>
            </w:r>
            <w:r>
              <w:rPr>
                <w:rFonts w:ascii="Times New Roman"/>
                <w:b w:val="false"/>
                <w:i w:val="false"/>
                <w:color w:val="000000"/>
                <w:sz w:val="20"/>
              </w:rPr>
              <w:t>
тығы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сальдо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түбірлі қателерді
</w:t>
            </w:r>
            <w:r>
              <w:br/>
            </w:r>
            <w:r>
              <w:rPr>
                <w:rFonts w:ascii="Times New Roman"/>
                <w:b w:val="false"/>
                <w:i w:val="false"/>
                <w:color w:val="000000"/>
                <w:sz w:val="20"/>
              </w:rPr>
              <w:t>
түзету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r>
              <w:br/>
            </w:r>
            <w:r>
              <w:rPr>
                <w:rFonts w:ascii="Times New Roman"/>
                <w:b w:val="false"/>
                <w:i w:val="false"/>
                <w:color w:val="000000"/>
                <w:sz w:val="20"/>
              </w:rPr>
              <w:t>
қосымша шығарылған
</w:t>
            </w:r>
            <w:r>
              <w:br/>
            </w:r>
            <w:r>
              <w:rPr>
                <w:rFonts w:ascii="Times New Roman"/>
                <w:b w:val="false"/>
                <w:i w:val="false"/>
                <w:color w:val="000000"/>
                <w:sz w:val="20"/>
              </w:rPr>
              <w:t>
(сатып алынған)
</w:t>
            </w:r>
            <w:r>
              <w:br/>
            </w:r>
            <w:r>
              <w:rPr>
                <w:rFonts w:ascii="Times New Roman"/>
                <w:b w:val="false"/>
                <w:i w:val="false"/>
                <w:color w:val="000000"/>
                <w:sz w:val="20"/>
              </w:rPr>
              <w:t>
меншікті акциялар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 қайта
</w:t>
            </w:r>
            <w:r>
              <w:br/>
            </w:r>
            <w:r>
              <w:rPr>
                <w:rFonts w:ascii="Times New Roman"/>
                <w:b w:val="false"/>
                <w:i w:val="false"/>
                <w:color w:val="000000"/>
                <w:sz w:val="20"/>
              </w:rPr>
              <w:t>
бағалау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бөлінбеген кірісі
</w:t>
            </w:r>
            <w:r>
              <w:br/>
            </w:r>
            <w:r>
              <w:rPr>
                <w:rFonts w:ascii="Times New Roman"/>
                <w:b w:val="false"/>
                <w:i w:val="false"/>
                <w:color w:val="000000"/>
                <w:sz w:val="20"/>
              </w:rPr>
              <w:t>
(шығын)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w:t>
            </w:r>
            <w:r>
              <w:br/>
            </w:r>
            <w:r>
              <w:rPr>
                <w:rFonts w:ascii="Times New Roman"/>
                <w:b w:val="false"/>
                <w:i w:val="false"/>
                <w:color w:val="000000"/>
                <w:sz w:val="20"/>
              </w:rPr>
              <w:t>
қалыптастыру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жабдықтардың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сальдо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Қазақстан Республикасы Қаржы нарығы мен қаржы ұйымдарын реттеу және қадағалау агенттігіне, сондай-ақ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рыногын және қаржы ұйымдарын
</w:t>
      </w:r>
      <w:r>
        <w:br/>
      </w:r>
      <w:r>
        <w:rPr>
          <w:rFonts w:ascii="Times New Roman"/>
          <w:b w:val="false"/>
          <w:i w:val="false"/>
          <w:color w:val="000000"/>
          <w:sz w:val="28"/>
        </w:rPr>
        <w:t>
     реттеу мен қадағалау агенттігінің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2005 жылғы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