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8e63da" w14:textId="d8e63d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Табиғи монополиялар субъектілері қызметтерінің реттеліп көрсетілетін түрлері бойынша табыстарды, шығындар мен қолданысқа енгізілген активтерді бөлектеп есепке алуды жүргізу әдістемесін келісу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Табиғи монополияларды реттеу агенттігінің 2005 жылғы 14 наурыздағы N 85-НҚ Бұйрығы. Қазақстан Республикасының Әділет министрлігінде 2005 жылғы 31 наурызда тіркелді. Тіркеу N 3531. Күші жойылды - Қазақстан Республикасы Ұлттық экономика министрінің 2018 жылғы 22 қаңтардағы № 22 бұйрығымен</w:t>
      </w:r>
    </w:p>
    <w:p>
      <w:pPr>
        <w:spacing w:after="0"/>
        <w:ind w:left="0"/>
        <w:jc w:val="both"/>
      </w:pPr>
      <w:r>
        <w:rPr>
          <w:rFonts w:ascii="Times New Roman"/>
          <w:b w:val="false"/>
          <w:i w:val="false"/>
          <w:color w:val="ff0000"/>
          <w:sz w:val="28"/>
        </w:rPr>
        <w:t xml:space="preserve">
      Ескерту. Күші жойылды – ҚР Ұлттық экономика министрінің 22.01.2018 </w:t>
      </w:r>
      <w:r>
        <w:rPr>
          <w:rFonts w:ascii="Times New Roman"/>
          <w:b w:val="false"/>
          <w:i w:val="false"/>
          <w:color w:val="ff0000"/>
          <w:sz w:val="28"/>
        </w:rPr>
        <w:t>№ 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"Табиғи монополиялар және реттелетін нарықтар туралы" Қазақстан Республикасы Заңының </w:t>
      </w:r>
      <w:r>
        <w:rPr>
          <w:rFonts w:ascii="Times New Roman"/>
          <w:b w:val="false"/>
          <w:i w:val="false"/>
          <w:color w:val="000000"/>
          <w:sz w:val="28"/>
        </w:rPr>
        <w:t>14-бабы</w:t>
      </w:r>
      <w:r>
        <w:rPr>
          <w:rFonts w:ascii="Times New Roman"/>
          <w:b w:val="false"/>
          <w:i w:val="false"/>
          <w:color w:val="000000"/>
          <w:sz w:val="28"/>
        </w:rPr>
        <w:t xml:space="preserve"> 1-тармағының 18) тармақшасына, Қазақстан Республикасы Үкіметінің 2007 жылғы 12 қазандағы N 943 қаулысымен бекітілген Қазақстан Республикасы Табиғи монополияларды реттеу агенттігі туралы ереженің </w:t>
      </w:r>
      <w:r>
        <w:rPr>
          <w:rFonts w:ascii="Times New Roman"/>
          <w:b w:val="false"/>
          <w:i w:val="false"/>
          <w:color w:val="000000"/>
          <w:sz w:val="28"/>
        </w:rPr>
        <w:t>21-тармағының</w:t>
      </w:r>
      <w:r>
        <w:rPr>
          <w:rFonts w:ascii="Times New Roman"/>
          <w:b w:val="false"/>
          <w:i w:val="false"/>
          <w:color w:val="000000"/>
          <w:sz w:val="28"/>
        </w:rPr>
        <w:t xml:space="preserve"> 6) тармақшасына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Кіріспеге өзгерту енгізілді - ҚР Табиғи монополияларды реттеу агенттігі төрағасының 2009.02.05 </w:t>
      </w:r>
      <w:r>
        <w:rPr>
          <w:rFonts w:ascii="Times New Roman"/>
          <w:b w:val="false"/>
          <w:i w:val="false"/>
          <w:color w:val="000000"/>
          <w:sz w:val="28"/>
        </w:rPr>
        <w:t xml:space="preserve">N 30-НҚ </w:t>
      </w:r>
      <w:r>
        <w:rPr>
          <w:rFonts w:ascii="Times New Roman"/>
          <w:b w:val="false"/>
          <w:i w:val="false"/>
          <w:color w:val="ff0000"/>
          <w:sz w:val="28"/>
        </w:rPr>
        <w:t>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Қоса беріліп отырған Табиғи монополиялар субъектілері қызметтерінің реттеліп көрсетілетін түрлері бойынша табыстарды, шығындар мен қолданысқа енгізілген активтерді бөлектеп есепке алуды жүргізу әдістемесін келісу ережесі бекітілсін. </w:t>
      </w:r>
    </w:p>
    <w:p>
      <w:pPr>
        <w:spacing w:after="0"/>
        <w:ind w:left="0"/>
        <w:jc w:val="both"/>
      </w:pPr>
      <w:r>
        <w:rPr>
          <w:rFonts w:ascii="Times New Roman"/>
          <w:b w:val="false"/>
          <w:i w:val="false"/>
          <w:color w:val="000000"/>
          <w:sz w:val="28"/>
        </w:rPr>
        <w:t xml:space="preserve">
      2. Қазақстан Республикасы Табиғи монополияларды реттеу агенттігінің Труба құбырлары және су кәріздері жүйелері саласындағы реттеу мен бақылау департаменті (А.Г.Асқарова) осы бұйрықты заңнамада белгіленген тәртіппен Қазақстан Республикасы Әділет министрлігінде мемлекеттік тіркеуді қамтамасыз етсін. </w:t>
      </w:r>
    </w:p>
    <w:p>
      <w:pPr>
        <w:spacing w:after="0"/>
        <w:ind w:left="0"/>
        <w:jc w:val="both"/>
      </w:pPr>
      <w:r>
        <w:rPr>
          <w:rFonts w:ascii="Times New Roman"/>
          <w:b w:val="false"/>
          <w:i w:val="false"/>
          <w:color w:val="000000"/>
          <w:sz w:val="28"/>
        </w:rPr>
        <w:t xml:space="preserve">
      3. Қазақстан Республикасы Табиғи монополияларды реттеу агенттігінің Әкімшілік жұмысы және талдау департаменті (Е.М.Досмағамбет) осы бұйрық Қазақстан Республикасы Әділет министрлігінде мемлекеттік тіркелгеннен кейін: </w:t>
      </w:r>
    </w:p>
    <w:p>
      <w:pPr>
        <w:spacing w:after="0"/>
        <w:ind w:left="0"/>
        <w:jc w:val="both"/>
      </w:pPr>
      <w:r>
        <w:rPr>
          <w:rFonts w:ascii="Times New Roman"/>
          <w:b w:val="false"/>
          <w:i w:val="false"/>
          <w:color w:val="000000"/>
          <w:sz w:val="28"/>
        </w:rPr>
        <w:t xml:space="preserve">
      1) оны заңнамада белгіленген тәртіппен ресми бұқаралық ақпарат құралдарында жариялауды қамтамасыз етсін; </w:t>
      </w:r>
    </w:p>
    <w:p>
      <w:pPr>
        <w:spacing w:after="0"/>
        <w:ind w:left="0"/>
        <w:jc w:val="both"/>
      </w:pPr>
      <w:r>
        <w:rPr>
          <w:rFonts w:ascii="Times New Roman"/>
          <w:b w:val="false"/>
          <w:i w:val="false"/>
          <w:color w:val="000000"/>
          <w:sz w:val="28"/>
        </w:rPr>
        <w:t xml:space="preserve">
      2) оны Қазақстан Республикасы Табиғи монополияларды реттеу агенттігінің құрылымдық бөлімшелері мен аумақтық органдарының назарына жеткізсін. </w:t>
      </w:r>
    </w:p>
    <w:p>
      <w:pPr>
        <w:spacing w:after="0"/>
        <w:ind w:left="0"/>
        <w:jc w:val="both"/>
      </w:pPr>
      <w:r>
        <w:rPr>
          <w:rFonts w:ascii="Times New Roman"/>
          <w:b w:val="false"/>
          <w:i w:val="false"/>
          <w:color w:val="000000"/>
          <w:sz w:val="28"/>
        </w:rPr>
        <w:t xml:space="preserve">
      4. Осы бұйрықтың орындалуын өзім бақылаймын. </w:t>
      </w:r>
    </w:p>
    <w:p>
      <w:pPr>
        <w:spacing w:after="0"/>
        <w:ind w:left="0"/>
        <w:jc w:val="both"/>
      </w:pPr>
      <w:r>
        <w:rPr>
          <w:rFonts w:ascii="Times New Roman"/>
          <w:b w:val="false"/>
          <w:i w:val="false"/>
          <w:color w:val="000000"/>
          <w:sz w:val="28"/>
        </w:rPr>
        <w:t xml:space="preserve">
      5. Осы бұйрық Қазақстан Республикасы Әділет министрлігінде мемлекеттік тіркелген күнінен бастап қолданысқа енгізіледі. </w:t>
      </w:r>
    </w:p>
    <w:tbl>
      <w:tblPr>
        <w:tblW w:w="0" w:type="auto"/>
        <w:tblCellSpacing w:w="0" w:type="auto"/>
        <w:tblBorders>
          <w:top w:val="none"/>
          <w:left w:val="none"/>
          <w:bottom w:val="none"/>
          <w:right w:val="none"/>
          <w:insideH w:val="none"/>
          <w:insideV w:val="none"/>
        </w:tblBorders>
      </w:tblPr>
      <w:tblGrid>
        <w:gridCol w:w="9852"/>
        <w:gridCol w:w="2448"/>
      </w:tblGrid>
      <w:tr>
        <w:trPr>
          <w:trHeight w:val="30" w:hRule="atLeast"/>
        </w:trPr>
        <w:tc>
          <w:tcPr>
            <w:tcW w:w="985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Төрағаның</w:t>
            </w:r>
            <w:r>
              <w:br/>
            </w:r>
            <w:r>
              <w:rPr>
                <w:rFonts w:ascii="Times New Roman"/>
                <w:b w:val="false"/>
                <w:i w:val="false"/>
                <w:color w:val="000000"/>
                <w:sz w:val="20"/>
              </w:rPr>
              <w:t>міндетін атқарушы</w:t>
            </w:r>
          </w:p>
        </w:tc>
        <w:tc>
          <w:tcPr>
            <w:tcW w:w="24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Табиғи монополияларды реттеу</w:t>
            </w:r>
            <w:r>
              <w:br/>
            </w:r>
            <w:r>
              <w:rPr>
                <w:rFonts w:ascii="Times New Roman"/>
                <w:b w:val="false"/>
                <w:i w:val="false"/>
                <w:color w:val="000000"/>
                <w:sz w:val="20"/>
              </w:rPr>
              <w:t>агенттігі төрағасының</w:t>
            </w:r>
            <w:r>
              <w:br/>
            </w:r>
            <w:r>
              <w:rPr>
                <w:rFonts w:ascii="Times New Roman"/>
                <w:b w:val="false"/>
                <w:i w:val="false"/>
                <w:color w:val="000000"/>
                <w:sz w:val="20"/>
              </w:rPr>
              <w:t>міндетін атқарушының</w:t>
            </w:r>
            <w:r>
              <w:br/>
            </w:r>
            <w:r>
              <w:rPr>
                <w:rFonts w:ascii="Times New Roman"/>
                <w:b w:val="false"/>
                <w:i w:val="false"/>
                <w:color w:val="000000"/>
                <w:sz w:val="20"/>
              </w:rPr>
              <w:t>2005 жылғы 14 наурыздағы</w:t>
            </w:r>
            <w:r>
              <w:br/>
            </w:r>
            <w:r>
              <w:rPr>
                <w:rFonts w:ascii="Times New Roman"/>
                <w:b w:val="false"/>
                <w:i w:val="false"/>
                <w:color w:val="000000"/>
                <w:sz w:val="20"/>
              </w:rPr>
              <w:t>N 85 НҚ бұйрығымен</w:t>
            </w:r>
            <w:r>
              <w:br/>
            </w:r>
            <w:r>
              <w:rPr>
                <w:rFonts w:ascii="Times New Roman"/>
                <w:b w:val="false"/>
                <w:i w:val="false"/>
                <w:color w:val="000000"/>
                <w:sz w:val="20"/>
              </w:rPr>
              <w:t>бекітілген</w:t>
            </w:r>
          </w:p>
        </w:tc>
      </w:tr>
    </w:tbl>
    <w:bookmarkStart w:name="z2" w:id="1"/>
    <w:p>
      <w:pPr>
        <w:spacing w:after="0"/>
        <w:ind w:left="0"/>
        <w:jc w:val="left"/>
      </w:pPr>
      <w:r>
        <w:rPr>
          <w:rFonts w:ascii="Times New Roman"/>
          <w:b/>
          <w:i w:val="false"/>
          <w:color w:val="000000"/>
        </w:rPr>
        <w:t xml:space="preserve"> Табиғи монополиялар субъектілері қызметтерінің реттеліп көрсетілетін түрлері бойынша табыстарды, шығындар мен қолданысқа енгізілген активтерді бөлектеп есепке алуды жүргізу әдістемесін келісу ережесі</w:t>
      </w:r>
      <w:r>
        <w:br/>
      </w:r>
      <w:r>
        <w:rPr>
          <w:rFonts w:ascii="Times New Roman"/>
          <w:b/>
          <w:i w:val="false"/>
          <w:color w:val="000000"/>
        </w:rPr>
        <w:t>1. Жалпы ережелер</w:t>
      </w:r>
    </w:p>
    <w:bookmarkEnd w:id="1"/>
    <w:p>
      <w:pPr>
        <w:spacing w:after="0"/>
        <w:ind w:left="0"/>
        <w:jc w:val="both"/>
      </w:pPr>
      <w:r>
        <w:rPr>
          <w:rFonts w:ascii="Times New Roman"/>
          <w:b w:val="false"/>
          <w:i w:val="false"/>
          <w:color w:val="000000"/>
          <w:sz w:val="28"/>
        </w:rPr>
        <w:t xml:space="preserve">
      1. Табиғи монополиялар субъектілері қызметтерінің реттеліп көрсетілетін түрлері бойынша табыстарды, шығындар мен қолданысқа енгізілген активтерді бөлектеп есепке алуды жүргізу әдістемесін келісудің осы ережесі (бұдан әрі - Ереже) "Табиғи монополиялар және реттелетін нарықтар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Заң) сәйкес әзірленді және уәкілетті органмен табиғи монополиялар субъектілері қызметтерінің реттеліп көрсетілетін түрлері бойынша табыстарды, шығындар мен қолданысқа енгізілген активтерді бөлектеп есепке алуды жүргізу әдістемесін (бұдан әрі - Әдістеме) келісу тәртібін айқындайды.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өзгерту енгізілді - ҚР Табиғи монополияларды реттеу агенттігі төрағасының 2009.02.05 </w:t>
      </w:r>
      <w:r>
        <w:rPr>
          <w:rFonts w:ascii="Times New Roman"/>
          <w:b w:val="false"/>
          <w:i w:val="false"/>
          <w:color w:val="000000"/>
          <w:sz w:val="28"/>
        </w:rPr>
        <w:t xml:space="preserve">N 30-НҚ </w:t>
      </w:r>
      <w:r>
        <w:rPr>
          <w:rFonts w:ascii="Times New Roman"/>
          <w:b w:val="false"/>
          <w:i w:val="false"/>
          <w:color w:val="ff0000"/>
          <w:sz w:val="28"/>
        </w:rPr>
        <w:t xml:space="preserve">бұйрығымен. </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xml:space="preserve">
       2. Ережені әзірлеудің негізгі мақсаты табиғи монополиялар субъектілерінің реттеліп көрсетілетін қызметтердің түрлері бойынша және уәкілетті орган бекітетін экономикалық негізделген тарифтерді белгілеу үшін тұтастай реттеліп көрсетілмейтін қызметтер бойынша табыстарды, шығындар мен қолданысқа енгізілген активтерді бөлектеп есепке алуды жүргізу қағидаттарын, ұйымдастыру мен жүзеге асыру тәртібін айқындау болып табылады. </w:t>
      </w:r>
    </w:p>
    <w:bookmarkEnd w:id="2"/>
    <w:bookmarkStart w:name="z4" w:id="3"/>
    <w:p>
      <w:pPr>
        <w:spacing w:after="0"/>
        <w:ind w:left="0"/>
        <w:jc w:val="both"/>
      </w:pPr>
      <w:r>
        <w:rPr>
          <w:rFonts w:ascii="Times New Roman"/>
          <w:b w:val="false"/>
          <w:i w:val="false"/>
          <w:color w:val="000000"/>
          <w:sz w:val="28"/>
        </w:rPr>
        <w:t>
      3. Осы Ережеде мынадай ұғымдар пайдаланылады:</w:t>
      </w:r>
    </w:p>
    <w:bookmarkEnd w:id="3"/>
    <w:p>
      <w:pPr>
        <w:spacing w:after="0"/>
        <w:ind w:left="0"/>
        <w:jc w:val="both"/>
      </w:pPr>
      <w:r>
        <w:rPr>
          <w:rFonts w:ascii="Times New Roman"/>
          <w:b w:val="false"/>
          <w:i w:val="false"/>
          <w:color w:val="000000"/>
          <w:sz w:val="28"/>
        </w:rPr>
        <w:t>
      1) өтініш беруші - әдістемені уәкілетті органға келісуге жолдайтын табиғи монополия субъектісі;</w:t>
      </w:r>
    </w:p>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уәкілетті орган</w:t>
      </w:r>
      <w:r>
        <w:rPr>
          <w:rFonts w:ascii="Times New Roman"/>
          <w:b w:val="false"/>
          <w:i w:val="false"/>
          <w:color w:val="000000"/>
          <w:sz w:val="28"/>
        </w:rPr>
        <w:t xml:space="preserve"> - табиғи монополиялар салаларындағы және реттелетін нарықтарда басшылықты жүзеге асыратын мемлекеттік орган.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Табиғи монополияларды реттеу агенттігі төрағасының 22.01.2014 </w:t>
      </w:r>
      <w:r>
        <w:rPr>
          <w:rFonts w:ascii="Times New Roman"/>
          <w:b w:val="false"/>
          <w:i w:val="false"/>
          <w:color w:val="000000"/>
          <w:sz w:val="28"/>
        </w:rPr>
        <w:t>№ 15-НҚ</w:t>
      </w:r>
      <w:r>
        <w:rPr>
          <w:rFonts w:ascii="Times New Roman"/>
          <w:b w:val="false"/>
          <w:i w:val="false"/>
          <w:color w:val="ff0000"/>
          <w:sz w:val="28"/>
        </w:rPr>
        <w:t xml:space="preserve"> бұйрығымен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5" w:id="4"/>
    <w:p>
      <w:pPr>
        <w:spacing w:after="0"/>
        <w:ind w:left="0"/>
        <w:jc w:val="both"/>
      </w:pPr>
      <w:r>
        <w:rPr>
          <w:rFonts w:ascii="Times New Roman"/>
          <w:b w:val="false"/>
          <w:i w:val="false"/>
          <w:color w:val="000000"/>
          <w:sz w:val="28"/>
        </w:rPr>
        <w:t xml:space="preserve">
       4. Осы Ереже барлық табиғи монополиялар субъектілеріне қолданылады. </w:t>
      </w:r>
    </w:p>
    <w:bookmarkEnd w:id="4"/>
    <w:bookmarkStart w:name="z6" w:id="5"/>
    <w:p>
      <w:pPr>
        <w:spacing w:after="0"/>
        <w:ind w:left="0"/>
        <w:jc w:val="left"/>
      </w:pPr>
      <w:r>
        <w:rPr>
          <w:rFonts w:ascii="Times New Roman"/>
          <w:b/>
          <w:i w:val="false"/>
          <w:color w:val="000000"/>
        </w:rPr>
        <w:t xml:space="preserve"> 2. Әдістемені ұсыну мен келісу тәртібі</w:t>
      </w:r>
    </w:p>
    <w:bookmarkEnd w:id="5"/>
    <w:p>
      <w:pPr>
        <w:spacing w:after="0"/>
        <w:ind w:left="0"/>
        <w:jc w:val="both"/>
      </w:pPr>
      <w:r>
        <w:rPr>
          <w:rFonts w:ascii="Times New Roman"/>
          <w:b w:val="false"/>
          <w:i w:val="false"/>
          <w:color w:val="000000"/>
          <w:sz w:val="28"/>
        </w:rPr>
        <w:t>
      5. Өтініш беруші табиғи монополиялар субъектілерінің Мемлекеттік тізіліміне енгізілген сәттен бастап күнтізбелік алпыс күннен кешіктірмей осы Ережеге 1-қосымшаға сәйкес әзірленген әдістемені уәкілетті органға келісуге ұсынады.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Табиғи монополияларды реттеу агенттігі төрағасының 22.01.2014 </w:t>
      </w:r>
      <w:r>
        <w:rPr>
          <w:rFonts w:ascii="Times New Roman"/>
          <w:b w:val="false"/>
          <w:i w:val="false"/>
          <w:color w:val="000000"/>
          <w:sz w:val="28"/>
        </w:rPr>
        <w:t>№ 15-НҚ</w:t>
      </w:r>
      <w:r>
        <w:rPr>
          <w:rFonts w:ascii="Times New Roman"/>
          <w:b w:val="false"/>
          <w:i w:val="false"/>
          <w:color w:val="ff0000"/>
          <w:sz w:val="28"/>
        </w:rPr>
        <w:t xml:space="preserve"> бұйрығымен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7" w:id="6"/>
    <w:p>
      <w:pPr>
        <w:spacing w:after="0"/>
        <w:ind w:left="0"/>
        <w:jc w:val="both"/>
      </w:pPr>
      <w:r>
        <w:rPr>
          <w:rFonts w:ascii="Times New Roman"/>
          <w:b w:val="false"/>
          <w:i w:val="false"/>
          <w:color w:val="000000"/>
          <w:sz w:val="28"/>
        </w:rPr>
        <w:t xml:space="preserve">
       6. Егер Әдістеме есептік саясаттың бөлігі түрінде орындалған жағдайда, өтініш беруші Ереженің 5-тармағында көрсетілген мерзімдерде уәкілетті органның келісуіне есептік саясатты ұсынады. </w:t>
      </w:r>
    </w:p>
    <w:bookmarkEnd w:id="6"/>
    <w:bookmarkStart w:name="z8" w:id="7"/>
    <w:p>
      <w:pPr>
        <w:spacing w:after="0"/>
        <w:ind w:left="0"/>
        <w:jc w:val="both"/>
      </w:pPr>
      <w:r>
        <w:rPr>
          <w:rFonts w:ascii="Times New Roman"/>
          <w:b w:val="false"/>
          <w:i w:val="false"/>
          <w:color w:val="000000"/>
          <w:sz w:val="28"/>
        </w:rPr>
        <w:t xml:space="preserve">
      7. Келісуге арналған әдістеме немесе есептік саясат: </w:t>
      </w:r>
    </w:p>
    <w:bookmarkEnd w:id="7"/>
    <w:p>
      <w:pPr>
        <w:spacing w:after="0"/>
        <w:ind w:left="0"/>
        <w:jc w:val="both"/>
      </w:pPr>
      <w:r>
        <w:rPr>
          <w:rFonts w:ascii="Times New Roman"/>
          <w:b w:val="false"/>
          <w:i w:val="false"/>
          <w:color w:val="000000"/>
          <w:sz w:val="28"/>
        </w:rPr>
        <w:t xml:space="preserve">
      1) уәкілетті органға, екі және одан көп облыстардағы (республикалық маңызы бар қала, астана) аумағында қызметті жүзеге асыратын өтініш берушілерге, сондай-ақ табысы жылына үш жүз елу мың айлық есептік көрсеткіштерден асатын не егер реттеліп көрсетілетін қызметтерді (тауарларды, жұмыстарды) түпкілікті тұтынушыларының кем дегенде жиырма бес пайыздан асатынының орналасқан жері (тұратын орны) өтініш беруші тұратын облыстан тыс (республикалық маңызы бар қала, астана) жерлерде орналасса, өтініш берушілерге; </w:t>
      </w:r>
    </w:p>
    <w:p>
      <w:pPr>
        <w:spacing w:after="0"/>
        <w:ind w:left="0"/>
        <w:jc w:val="both"/>
      </w:pPr>
      <w:r>
        <w:rPr>
          <w:rFonts w:ascii="Times New Roman"/>
          <w:b w:val="false"/>
          <w:i w:val="false"/>
          <w:color w:val="000000"/>
          <w:sz w:val="28"/>
        </w:rPr>
        <w:t xml:space="preserve">
      2) егер уәкілетті орган өтініш берушінің қызметін реттеу бойынша функцияларын аумақтық органдарға табыстаған жағдайда, өтініш берушінің орналасқан жері бойынша уәкілетті органның тиісті аумақтық органына;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 алып тасталды - ҚР Табиғи монополияларды реттеу агенттігі төрағасының 19.07.2006 </w:t>
      </w:r>
      <w:r>
        <w:rPr>
          <w:rFonts w:ascii="Times New Roman"/>
          <w:b w:val="false"/>
          <w:i w:val="false"/>
          <w:color w:val="000000"/>
          <w:sz w:val="28"/>
        </w:rPr>
        <w:t xml:space="preserve">N 177-НҚ </w:t>
      </w:r>
      <w:r>
        <w:rPr>
          <w:rFonts w:ascii="Times New Roman"/>
          <w:b w:val="false"/>
          <w:i w:val="false"/>
          <w:color w:val="ff0000"/>
          <w:sz w:val="28"/>
        </w:rPr>
        <w:t>бұйрығымен.</w:t>
      </w:r>
      <w:r>
        <w:br/>
      </w:r>
      <w:r>
        <w:rPr>
          <w:rFonts w:ascii="Times New Roman"/>
          <w:b w:val="false"/>
          <w:i w:val="false"/>
          <w:color w:val="000000"/>
          <w:sz w:val="28"/>
        </w:rPr>
        <w:t>
</w:t>
      </w:r>
      <w:r>
        <w:rPr>
          <w:rFonts w:ascii="Times New Roman"/>
          <w:b w:val="false"/>
          <w:i w:val="false"/>
          <w:color w:val="ff0000"/>
          <w:sz w:val="28"/>
        </w:rPr>
        <w:t xml:space="preserve">      Ескерту: 7-тармаққа өзгертулер енгізілді - ҚР Табиғи монополияларды реттеу агенттігі төрағасының 19.07.2006 </w:t>
      </w:r>
      <w:r>
        <w:rPr>
          <w:rFonts w:ascii="Times New Roman"/>
          <w:b w:val="false"/>
          <w:i w:val="false"/>
          <w:color w:val="000000"/>
          <w:sz w:val="28"/>
        </w:rPr>
        <w:t xml:space="preserve">N 177-НҚ </w:t>
      </w:r>
      <w:r>
        <w:rPr>
          <w:rFonts w:ascii="Times New Roman"/>
          <w:b w:val="false"/>
          <w:i w:val="false"/>
          <w:color w:val="ff0000"/>
          <w:sz w:val="28"/>
        </w:rPr>
        <w:t xml:space="preserve">бұйрығымен . </w:t>
      </w:r>
      <w:r>
        <w:br/>
      </w:r>
      <w:r>
        <w:rPr>
          <w:rFonts w:ascii="Times New Roman"/>
          <w:b w:val="false"/>
          <w:i w:val="false"/>
          <w:color w:val="000000"/>
          <w:sz w:val="28"/>
        </w:rPr>
        <w:t>
</w:t>
      </w:r>
    </w:p>
    <w:bookmarkStart w:name="z9" w:id="8"/>
    <w:p>
      <w:pPr>
        <w:spacing w:after="0"/>
        <w:ind w:left="0"/>
        <w:jc w:val="both"/>
      </w:pPr>
      <w:r>
        <w:rPr>
          <w:rFonts w:ascii="Times New Roman"/>
          <w:b w:val="false"/>
          <w:i w:val="false"/>
          <w:color w:val="000000"/>
          <w:sz w:val="28"/>
        </w:rPr>
        <w:t>
      8. Уәкілетті орган әдістемені алған күнінен бастап күнтізбелік отыз күн ішінде оны қарайды және өтініш берушіні қабылданған шешім туралы жазбаша нысанда хабардар етеді.</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Табиғи монополияларды реттеу агенттігі төрағасының 22.01.2014 </w:t>
      </w:r>
      <w:r>
        <w:rPr>
          <w:rFonts w:ascii="Times New Roman"/>
          <w:b w:val="false"/>
          <w:i w:val="false"/>
          <w:color w:val="000000"/>
          <w:sz w:val="28"/>
        </w:rPr>
        <w:t>№ 15-НҚ</w:t>
      </w:r>
      <w:r>
        <w:rPr>
          <w:rFonts w:ascii="Times New Roman"/>
          <w:b w:val="false"/>
          <w:i w:val="false"/>
          <w:color w:val="ff0000"/>
          <w:sz w:val="28"/>
        </w:rPr>
        <w:t xml:space="preserve"> бұйрығымен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0" w:id="9"/>
    <w:p>
      <w:pPr>
        <w:spacing w:after="0"/>
        <w:ind w:left="0"/>
        <w:jc w:val="both"/>
      </w:pPr>
      <w:r>
        <w:rPr>
          <w:rFonts w:ascii="Times New Roman"/>
          <w:b w:val="false"/>
          <w:i w:val="false"/>
          <w:color w:val="000000"/>
          <w:sz w:val="28"/>
        </w:rPr>
        <w:t xml:space="preserve">
      9. Алып тасталды - ҚР Табиғи монополияларды реттеу агенттігі төрағасының 22.01.2014 </w:t>
      </w:r>
      <w:r>
        <w:rPr>
          <w:rFonts w:ascii="Times New Roman"/>
          <w:b w:val="false"/>
          <w:i w:val="false"/>
          <w:color w:val="000000"/>
          <w:sz w:val="28"/>
        </w:rPr>
        <w:t>№ 15-НҚ</w:t>
      </w:r>
      <w:r>
        <w:rPr>
          <w:rFonts w:ascii="Times New Roman"/>
          <w:b w:val="false"/>
          <w:i w:val="false"/>
          <w:color w:val="000000"/>
          <w:sz w:val="28"/>
        </w:rPr>
        <w:t xml:space="preserve"> бұйрығымен (алғашқы ресми жарияланған күнінен кейін күнтізбелік он күн өткен соң қолданысқа енгізіледі).</w:t>
      </w:r>
    </w:p>
    <w:bookmarkEnd w:id="9"/>
    <w:bookmarkStart w:name="z11" w:id="10"/>
    <w:p>
      <w:pPr>
        <w:spacing w:after="0"/>
        <w:ind w:left="0"/>
        <w:jc w:val="both"/>
      </w:pPr>
      <w:r>
        <w:rPr>
          <w:rFonts w:ascii="Times New Roman"/>
          <w:b w:val="false"/>
          <w:i w:val="false"/>
          <w:color w:val="000000"/>
          <w:sz w:val="28"/>
        </w:rPr>
        <w:t xml:space="preserve">
      10. Әдістемені (есептік саясатты) келісуден бас тартқаны туралы шешім қабылданған жағдайда, уәкілетті орган қабылданған шешім туралы хабарламасында бас тартудың себептерін көрсетеді. </w:t>
      </w:r>
    </w:p>
    <w:bookmarkEnd w:id="10"/>
    <w:p>
      <w:pPr>
        <w:spacing w:after="0"/>
        <w:ind w:left="0"/>
        <w:jc w:val="both"/>
      </w:pPr>
      <w:r>
        <w:rPr>
          <w:rFonts w:ascii="Times New Roman"/>
          <w:b w:val="false"/>
          <w:i w:val="false"/>
          <w:color w:val="000000"/>
          <w:sz w:val="28"/>
        </w:rPr>
        <w:t xml:space="preserve">
      Өтініш беруші уәкілетті орган әдістемені келісуден бас тартқаны туралы шешім қабылдаған күннен бастап жиырма күнтізбелік күннен аспайтын мерзімде келісуден бас тартқаны туралы хабарламада көрсетілген жөнсіздіктерді жояды және Әдістемені уәкілетті органның келісуіне қайтадан ұсынады.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Табиғи монополиялар</w:t>
            </w:r>
            <w:r>
              <w:br/>
            </w:r>
            <w:r>
              <w:rPr>
                <w:rFonts w:ascii="Times New Roman"/>
                <w:b w:val="false"/>
                <w:i w:val="false"/>
                <w:color w:val="000000"/>
                <w:sz w:val="20"/>
              </w:rPr>
              <w:t>субъектілері қызметтерінің</w:t>
            </w:r>
            <w:r>
              <w:br/>
            </w:r>
            <w:r>
              <w:rPr>
                <w:rFonts w:ascii="Times New Roman"/>
                <w:b w:val="false"/>
                <w:i w:val="false"/>
                <w:color w:val="000000"/>
                <w:sz w:val="20"/>
              </w:rPr>
              <w:t>реттеліп көрсетілетін түрлері</w:t>
            </w:r>
            <w:r>
              <w:br/>
            </w:r>
            <w:r>
              <w:rPr>
                <w:rFonts w:ascii="Times New Roman"/>
                <w:b w:val="false"/>
                <w:i w:val="false"/>
                <w:color w:val="000000"/>
                <w:sz w:val="20"/>
              </w:rPr>
              <w:t>бойынша табыстарды, шығындар</w:t>
            </w:r>
            <w:r>
              <w:br/>
            </w:r>
            <w:r>
              <w:rPr>
                <w:rFonts w:ascii="Times New Roman"/>
                <w:b w:val="false"/>
                <w:i w:val="false"/>
                <w:color w:val="000000"/>
                <w:sz w:val="20"/>
              </w:rPr>
              <w:t>мен қолданысқа енгізілген</w:t>
            </w:r>
            <w:r>
              <w:br/>
            </w:r>
            <w:r>
              <w:rPr>
                <w:rFonts w:ascii="Times New Roman"/>
                <w:b w:val="false"/>
                <w:i w:val="false"/>
                <w:color w:val="000000"/>
                <w:sz w:val="20"/>
              </w:rPr>
              <w:t>активтерді бөлектеп есепке</w:t>
            </w:r>
            <w:r>
              <w:br/>
            </w:r>
            <w:r>
              <w:rPr>
                <w:rFonts w:ascii="Times New Roman"/>
                <w:b w:val="false"/>
                <w:i w:val="false"/>
                <w:color w:val="000000"/>
                <w:sz w:val="20"/>
              </w:rPr>
              <w:t>алуды жүргізу әдістемесін</w:t>
            </w:r>
            <w:r>
              <w:br/>
            </w:r>
            <w:r>
              <w:rPr>
                <w:rFonts w:ascii="Times New Roman"/>
                <w:b w:val="false"/>
                <w:i w:val="false"/>
                <w:color w:val="000000"/>
                <w:sz w:val="20"/>
              </w:rPr>
              <w:t>келісу ережесіне қосымша</w:t>
            </w:r>
          </w:p>
        </w:tc>
      </w:tr>
    </w:tbl>
    <w:bookmarkStart w:name="z12" w:id="11"/>
    <w:p>
      <w:pPr>
        <w:spacing w:after="0"/>
        <w:ind w:left="0"/>
        <w:jc w:val="left"/>
      </w:pPr>
      <w:r>
        <w:rPr>
          <w:rFonts w:ascii="Times New Roman"/>
          <w:b/>
          <w:i w:val="false"/>
          <w:color w:val="000000"/>
        </w:rPr>
        <w:t xml:space="preserve"> Бөлектеп есепке алуды жүргізу әдістемесінің үлгі құрылымы мынадай бөлімдерден тұрады  1. Жалпы ережелер </w:t>
      </w:r>
    </w:p>
    <w:bookmarkEnd w:id="11"/>
    <w:p>
      <w:pPr>
        <w:spacing w:after="0"/>
        <w:ind w:left="0"/>
        <w:jc w:val="both"/>
      </w:pPr>
      <w:r>
        <w:rPr>
          <w:rFonts w:ascii="Times New Roman"/>
          <w:b w:val="false"/>
          <w:i w:val="false"/>
          <w:color w:val="000000"/>
          <w:sz w:val="28"/>
        </w:rPr>
        <w:t xml:space="preserve">
      Оларға сәйкес әдістеме әзірленген негізгі нормативтік құқықтық актілер көрсетіледі. Негізгі пайдаланылған терминдер мен ұғымдар, бөлектеп есеп бойынша сөздіктер келтіріледі. Өтініш берушінің (филиалдар, бірлестіктер, дирекция, орталықтар) ұйымдастырушылық және иерархиялық құрылымы бейнеленеді. </w:t>
      </w:r>
    </w:p>
    <w:bookmarkStart w:name="z13" w:id="12"/>
    <w:p>
      <w:pPr>
        <w:spacing w:after="0"/>
        <w:ind w:left="0"/>
        <w:jc w:val="left"/>
      </w:pPr>
      <w:r>
        <w:rPr>
          <w:rFonts w:ascii="Times New Roman"/>
          <w:b/>
          <w:i w:val="false"/>
          <w:color w:val="000000"/>
        </w:rPr>
        <w:t xml:space="preserve"> 2. Қызметтердің Жіктегішіне сәйкес өтініш берушінің қызметіне бөлектеп есеп жүргізілетін қызметтердің түрлері (қызмет бағыттары) </w:t>
      </w:r>
    </w:p>
    <w:bookmarkEnd w:id="12"/>
    <w:p>
      <w:pPr>
        <w:spacing w:after="0"/>
        <w:ind w:left="0"/>
        <w:jc w:val="both"/>
      </w:pPr>
      <w:r>
        <w:rPr>
          <w:rFonts w:ascii="Times New Roman"/>
          <w:b w:val="false"/>
          <w:i w:val="false"/>
          <w:color w:val="000000"/>
          <w:sz w:val="28"/>
        </w:rPr>
        <w:t xml:space="preserve">
      Өтініш беруші көрсететін (реттеліп көрсетілетін және өзге) қызметтердің толық тізбесі келтіріледі. Егер бөлектеп есепке алуды жүргізу мақсаттары үшін қызметтер қызметтің түрлері бойынша топтастырылады, осы бөлімде қызметтің жүзеге асырылатын түрлерінің тізбесі көрсетіледі. Егер бөлектеп есепке алуды жүргізу кезінде өтініш берушінің табыстары, шығындары мен қолданысқа енгізілген активтері бизнес-процестерге бөлінеді, бизнес-процестердің тізбесін келтірген жөн. </w:t>
      </w:r>
    </w:p>
    <w:bookmarkStart w:name="z14" w:id="13"/>
    <w:p>
      <w:pPr>
        <w:spacing w:after="0"/>
        <w:ind w:left="0"/>
        <w:jc w:val="left"/>
      </w:pPr>
      <w:r>
        <w:rPr>
          <w:rFonts w:ascii="Times New Roman"/>
          <w:b/>
          <w:i w:val="false"/>
          <w:color w:val="000000"/>
        </w:rPr>
        <w:t xml:space="preserve"> 3. Табыстар, шығындар мен қолданысқа енгізілген активтер </w:t>
      </w:r>
    </w:p>
    <w:bookmarkEnd w:id="13"/>
    <w:p>
      <w:pPr>
        <w:spacing w:after="0"/>
        <w:ind w:left="0"/>
        <w:jc w:val="both"/>
      </w:pPr>
      <w:r>
        <w:rPr>
          <w:rFonts w:ascii="Times New Roman"/>
          <w:b w:val="false"/>
          <w:i w:val="false"/>
          <w:color w:val="000000"/>
          <w:sz w:val="28"/>
        </w:rPr>
        <w:t xml:space="preserve">
      Өтініш берушінің қызметтердің түрлері бойынша табыстарын айқындау тәртібі көрсетіледі. </w:t>
      </w:r>
    </w:p>
    <w:p>
      <w:pPr>
        <w:spacing w:after="0"/>
        <w:ind w:left="0"/>
        <w:jc w:val="both"/>
      </w:pPr>
      <w:r>
        <w:rPr>
          <w:rFonts w:ascii="Times New Roman"/>
          <w:b w:val="false"/>
          <w:i w:val="false"/>
          <w:color w:val="000000"/>
          <w:sz w:val="28"/>
        </w:rPr>
        <w:t xml:space="preserve">
      Қызметтің тиісті бағыттарына және реттеліп көрсетілетін қызметтердің түрлеріне арналған табыстардың, шығындар мен қолданысқа енгізілген активтерінің себеп-салдарлық байланысы көрсетіледі. Кестелі схемаларды пайдалануға жол беріледі. </w:t>
      </w:r>
    </w:p>
    <w:p>
      <w:pPr>
        <w:spacing w:after="0"/>
        <w:ind w:left="0"/>
        <w:jc w:val="both"/>
      </w:pPr>
      <w:r>
        <w:rPr>
          <w:rFonts w:ascii="Times New Roman"/>
          <w:b w:val="false"/>
          <w:i w:val="false"/>
          <w:color w:val="000000"/>
          <w:sz w:val="28"/>
        </w:rPr>
        <w:t xml:space="preserve">
      Көрсетілетін қызметтердің түрлері бойынша қолданысқа енгізілген активтерді бөлу қағидаттары келтіріледі. </w:t>
      </w:r>
    </w:p>
    <w:bookmarkStart w:name="z15" w:id="14"/>
    <w:p>
      <w:pPr>
        <w:spacing w:after="0"/>
        <w:ind w:left="0"/>
        <w:jc w:val="left"/>
      </w:pPr>
      <w:r>
        <w:rPr>
          <w:rFonts w:ascii="Times New Roman"/>
          <w:b/>
          <w:i w:val="false"/>
          <w:color w:val="000000"/>
        </w:rPr>
        <w:t xml:space="preserve"> 4. Шығындар мен қолданысқа енгізілген активтерді бөлу </w:t>
      </w:r>
    </w:p>
    <w:bookmarkEnd w:id="14"/>
    <w:p>
      <w:pPr>
        <w:spacing w:after="0"/>
        <w:ind w:left="0"/>
        <w:jc w:val="both"/>
      </w:pPr>
      <w:r>
        <w:rPr>
          <w:rFonts w:ascii="Times New Roman"/>
          <w:b w:val="false"/>
          <w:i w:val="false"/>
          <w:color w:val="000000"/>
          <w:sz w:val="28"/>
        </w:rPr>
        <w:t xml:space="preserve">
      Барлық кезеңдердің сипаттарын келтіре отырып, шығындарды бөлу кезеңдері бойынша табиғи монополия өтініш берушісінің шығындарын бөлу тәртібі көрсетіледі. Кестелі схемаларды пайдалануға жол беріледі. </w:t>
      </w:r>
    </w:p>
    <w:bookmarkStart w:name="z16" w:id="15"/>
    <w:p>
      <w:pPr>
        <w:spacing w:after="0"/>
        <w:ind w:left="0"/>
        <w:jc w:val="left"/>
      </w:pPr>
      <w:r>
        <w:rPr>
          <w:rFonts w:ascii="Times New Roman"/>
          <w:b/>
          <w:i w:val="false"/>
          <w:color w:val="000000"/>
        </w:rPr>
        <w:t xml:space="preserve"> 5. Қорытынды ережелер </w:t>
      </w:r>
    </w:p>
    <w:bookmarkEnd w:id="15"/>
    <w:p>
      <w:pPr>
        <w:spacing w:after="0"/>
        <w:ind w:left="0"/>
        <w:jc w:val="both"/>
      </w:pPr>
      <w:r>
        <w:rPr>
          <w:rFonts w:ascii="Times New Roman"/>
          <w:b w:val="false"/>
          <w:i w:val="false"/>
          <w:color w:val="000000"/>
          <w:sz w:val="28"/>
        </w:rPr>
        <w:t xml:space="preserve">
      Әдістемені Қазақстан Республикасының заңнамасына қайшы келмейтін өзге ережелермен толықтыруға жол беріледі.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