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3d01" w14:textId="0e73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 паспортының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2005 жылғы 18 наурыздағы N 102а-ө Бұйрығы. Қазақстан Республикасының Әділет министрлігінде 2005 жылғы 20 сәуірде тіркелді. Тіркеу N 3570. Күші жойылды - ҚР Қоршаған ортаны қорғау министрінің 2007.04.30. N 128 (ресми жарияланғаннан бастап он күнтізбелік күн өткеннен кейін қолданысқа енгізіледі) бұйрығымен.</w:t>
      </w:r>
    </w:p>
    <w:p>
      <w:pPr>
        <w:spacing w:after="0"/>
        <w:ind w:left="0"/>
        <w:jc w:val="both"/>
      </w:pPr>
      <w:bookmarkStart w:name="z1" w:id="0"/>
      <w:r>
        <w:rPr>
          <w:rFonts w:ascii="Times New Roman"/>
          <w:b w:val="false"/>
          <w:i w:val="false"/>
          <w:color w:val="ff0000"/>
          <w:sz w:val="28"/>
        </w:rPr>
        <w:t xml:space="preserve">
       Күші жойылды - ҚР Қоршаған ортаны қорғау министрінің 2007.04.30. N  </w:t>
      </w:r>
      <w:r>
        <w:rPr>
          <w:rFonts w:ascii="Times New Roman"/>
          <w:b w:val="false"/>
          <w:i w:val="false"/>
          <w:color w:val="ff0000"/>
          <w:sz w:val="28"/>
        </w:rPr>
        <w:t xml:space="preserve">128 </w:t>
      </w:r>
      <w:r>
        <w:rPr>
          <w:rFonts w:ascii="Times New Roman"/>
          <w:b w:val="false"/>
          <w:i w:val="false"/>
          <w:color w:val="ff0000"/>
          <w:sz w:val="28"/>
        </w:rPr>
        <w:t xml:space="preserve"> (ресми жарияланғаннан бастап он күнтізбелік күн өткеннен кейін қолданысқа енгізіледі) бұйрығымен. </w:t>
      </w:r>
    </w:p>
    <w:bookmarkEnd w:id="0"/>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60-1-бабын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Қалдықтар паспортының типтік нысанын бекітсін. </w:t>
      </w:r>
      <w:r>
        <w:br/>
      </w:r>
      <w:r>
        <w:rPr>
          <w:rFonts w:ascii="Times New Roman"/>
          <w:b w:val="false"/>
          <w:i w:val="false"/>
          <w:color w:val="000000"/>
          <w:sz w:val="28"/>
        </w:rPr>
        <w:t xml:space="preserve">
      2. Осы бұйрықтың орындалуын бақылау вице-министр Ж.Л. Бекжановқа жүктелсін. </w:t>
      </w:r>
      <w:r>
        <w:br/>
      </w:r>
      <w:r>
        <w:rPr>
          <w:rFonts w:ascii="Times New Roman"/>
          <w:b w:val="false"/>
          <w:i w:val="false"/>
          <w:color w:val="000000"/>
          <w:sz w:val="28"/>
        </w:rPr>
        <w:t xml:space="preserve">
      3. Осы бұйрық ресми жарияланған күнінен бастап он күн өткеннен кейін қолданысқа енгізіледі.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18 наурыздағы </w:t>
      </w:r>
      <w:r>
        <w:br/>
      </w:r>
      <w:r>
        <w:rPr>
          <w:rFonts w:ascii="Times New Roman"/>
          <w:b w:val="false"/>
          <w:i w:val="false"/>
          <w:color w:val="000000"/>
          <w:sz w:val="28"/>
        </w:rPr>
        <w:t xml:space="preserve">
                                             N 102а-ө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i w:val="false"/>
          <w:color w:val="000000"/>
          <w:sz w:val="28"/>
        </w:rPr>
        <w:t xml:space="preserve">                   Қалдықтар паспортының </w:t>
      </w:r>
      <w:r>
        <w:br/>
      </w:r>
      <w:r>
        <w:rPr>
          <w:rFonts w:ascii="Times New Roman"/>
          <w:b w:val="false"/>
          <w:i w:val="false"/>
          <w:color w:val="000000"/>
          <w:sz w:val="28"/>
        </w:rPr>
        <w:t>
                       </w:t>
      </w:r>
      <w:r>
        <w:rPr>
          <w:rFonts w:ascii="Times New Roman"/>
          <w:b/>
          <w:i w:val="false"/>
          <w:color w:val="000000"/>
          <w:sz w:val="28"/>
        </w:rPr>
        <w:t>үлгілік</w:t>
      </w:r>
      <w:r>
        <w:rPr>
          <w:rFonts w:ascii="Times New Roman"/>
          <w:b w:val="false"/>
          <w:i w:val="false"/>
          <w:color w:val="000000"/>
          <w:sz w:val="28"/>
        </w:rPr>
        <w:t> </w:t>
      </w:r>
      <w:r>
        <w:rPr>
          <w:rFonts w:ascii="Times New Roman"/>
          <w:b/>
          <w:i w:val="false"/>
          <w:color w:val="000000"/>
          <w:sz w:val="28"/>
        </w:rPr>
        <w:t xml:space="preserve">нысаны </w:t>
      </w:r>
    </w:p>
    <w:p>
      <w:pPr>
        <w:spacing w:after="0"/>
        <w:ind w:left="0"/>
        <w:jc w:val="both"/>
      </w:pPr>
      <w:r>
        <w:rPr>
          <w:rFonts w:ascii="Times New Roman"/>
          <w:b w:val="false"/>
          <w:i w:val="false"/>
          <w:color w:val="000000"/>
          <w:sz w:val="28"/>
        </w:rPr>
        <w:t xml:space="preserve">      200_ жылғы " " _____ аралығында жарамды </w:t>
      </w:r>
    </w:p>
    <w:p>
      <w:pPr>
        <w:spacing w:after="0"/>
        <w:ind w:left="0"/>
        <w:jc w:val="both"/>
      </w:pPr>
      <w:r>
        <w:rPr>
          <w:rFonts w:ascii="Times New Roman"/>
          <w:b w:val="false"/>
          <w:i w:val="false"/>
          <w:color w:val="000000"/>
          <w:sz w:val="28"/>
        </w:rPr>
        <w:t xml:space="preserve">Қалдықтардың атауы (код)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Қалдықтарды өндіруші - кәсіпорынның мекені мен атауы </w:t>
      </w:r>
      <w:r>
        <w:br/>
      </w:r>
      <w:r>
        <w:rPr>
          <w:rFonts w:ascii="Times New Roman"/>
          <w:b w:val="false"/>
          <w:i w:val="false"/>
          <w:color w:val="000000"/>
          <w:sz w:val="28"/>
        </w:rPr>
        <w:t xml:space="preserve">
(немесе аты-жөні және жеке тұлғаның мекен-жайы)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Телефон _______ факс _________ е-mail______________________________ </w:t>
      </w:r>
    </w:p>
    <w:p>
      <w:pPr>
        <w:spacing w:after="0"/>
        <w:ind w:left="0"/>
        <w:jc w:val="both"/>
      </w:pPr>
      <w:r>
        <w:rPr>
          <w:rFonts w:ascii="Times New Roman"/>
          <w:b w:val="false"/>
          <w:i w:val="false"/>
          <w:color w:val="000000"/>
          <w:sz w:val="28"/>
        </w:rPr>
        <w:t xml:space="preserve">Есептік шоты N ____________________________________________________ </w:t>
      </w:r>
    </w:p>
    <w:p>
      <w:pPr>
        <w:spacing w:after="0"/>
        <w:ind w:left="0"/>
        <w:jc w:val="both"/>
      </w:pPr>
      <w:r>
        <w:rPr>
          <w:rFonts w:ascii="Times New Roman"/>
          <w:b w:val="false"/>
          <w:i w:val="false"/>
          <w:color w:val="000000"/>
          <w:sz w:val="28"/>
        </w:rPr>
        <w:t xml:space="preserve">Жүк түсіру реквизиттері ___________________________________________ </w:t>
      </w:r>
    </w:p>
    <w:p>
      <w:pPr>
        <w:spacing w:after="0"/>
        <w:ind w:left="0"/>
        <w:jc w:val="both"/>
      </w:pPr>
      <w:r>
        <w:rPr>
          <w:rFonts w:ascii="Times New Roman"/>
          <w:b w:val="false"/>
          <w:i w:val="false"/>
          <w:color w:val="000000"/>
          <w:sz w:val="28"/>
        </w:rPr>
        <w:t xml:space="preserve">Өндірілген қалдықтардың саны </w:t>
      </w:r>
    </w:p>
    <w:p>
      <w:pPr>
        <w:spacing w:after="0"/>
        <w:ind w:left="0"/>
        <w:jc w:val="both"/>
      </w:pPr>
      <w:r>
        <w:rPr>
          <w:rFonts w:ascii="Times New Roman"/>
          <w:b w:val="false"/>
          <w:i w:val="false"/>
          <w:color w:val="000000"/>
          <w:sz w:val="28"/>
        </w:rPr>
        <w:t xml:space="preserve">Қалдықтардың қауіптілік қасиетінің тізбесі </w:t>
      </w:r>
      <w:r>
        <w:br/>
      </w:r>
      <w:r>
        <w:rPr>
          <w:rFonts w:ascii="Times New Roman"/>
          <w:b w:val="false"/>
          <w:i w:val="false"/>
          <w:color w:val="000000"/>
          <w:sz w:val="28"/>
        </w:rPr>
        <w:t xml:space="preserve">
H1_, H3, _H1.4_, H 4.2 _, H4.3_, </w:t>
      </w:r>
      <w:r>
        <w:br/>
      </w:r>
      <w:r>
        <w:rPr>
          <w:rFonts w:ascii="Times New Roman"/>
          <w:b w:val="false"/>
          <w:i w:val="false"/>
          <w:color w:val="000000"/>
          <w:sz w:val="28"/>
        </w:rPr>
        <w:t xml:space="preserve">
H 5.1_, Н 5.2_, Н 6.1,_Н 8, Н 10_,Н 11_Н 12_,Н13_ </w:t>
      </w:r>
    </w:p>
    <w:p>
      <w:pPr>
        <w:spacing w:after="0"/>
        <w:ind w:left="0"/>
        <w:jc w:val="both"/>
      </w:pPr>
      <w:r>
        <w:rPr>
          <w:rFonts w:ascii="Times New Roman"/>
          <w:b w:val="false"/>
          <w:i w:val="false"/>
          <w:color w:val="000000"/>
          <w:sz w:val="28"/>
        </w:rPr>
        <w:t xml:space="preserve">Қалдықтардың пайда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3533"/>
        <w:gridCol w:w="2133"/>
        <w:gridCol w:w="247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пайда </w:t>
            </w:r>
            <w:r>
              <w:br/>
            </w:r>
            <w:r>
              <w:rPr>
                <w:rFonts w:ascii="Times New Roman"/>
                <w:b w:val="false"/>
                <w:i w:val="false"/>
                <w:color w:val="000000"/>
                <w:sz w:val="20"/>
              </w:rPr>
              <w:t xml:space="preserve">
болған шығарынды </w:t>
            </w:r>
            <w:r>
              <w:br/>
            </w:r>
            <w:r>
              <w:rPr>
                <w:rFonts w:ascii="Times New Roman"/>
                <w:b w:val="false"/>
                <w:i w:val="false"/>
                <w:color w:val="000000"/>
                <w:sz w:val="20"/>
              </w:rPr>
              <w:t xml:space="preserve">
материалдардың </w:t>
            </w:r>
            <w:r>
              <w:br/>
            </w:r>
            <w:r>
              <w:rPr>
                <w:rFonts w:ascii="Times New Roman"/>
                <w:b w:val="false"/>
                <w:i w:val="false"/>
                <w:color w:val="000000"/>
                <w:sz w:val="20"/>
              </w:rPr>
              <w:t xml:space="preserve">
тізбесі және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процестің </w:t>
            </w:r>
            <w:r>
              <w:br/>
            </w:r>
            <w:r>
              <w:rPr>
                <w:rFonts w:ascii="Times New Roman"/>
                <w:b w:val="false"/>
                <w:i w:val="false"/>
                <w:color w:val="000000"/>
                <w:sz w:val="20"/>
              </w:rPr>
              <w:t xml:space="preserve">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Процестің </w:t>
            </w:r>
            <w:r>
              <w:br/>
            </w:r>
            <w:r>
              <w:rPr>
                <w:rFonts w:ascii="Times New Roman"/>
                <w:b w:val="false"/>
                <w:i w:val="false"/>
                <w:color w:val="000000"/>
                <w:sz w:val="20"/>
              </w:rPr>
              <w:t xml:space="preserve">
өлшемі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Өлшемнің </w:t>
            </w:r>
            <w:r>
              <w:br/>
            </w:r>
            <w:r>
              <w:rPr>
                <w:rFonts w:ascii="Times New Roman"/>
                <w:b w:val="false"/>
                <w:i w:val="false"/>
                <w:color w:val="000000"/>
                <w:sz w:val="20"/>
              </w:rPr>
              <w:t xml:space="preserve">
мәні және </w:t>
            </w:r>
            <w:r>
              <w:br/>
            </w:r>
            <w:r>
              <w:rPr>
                <w:rFonts w:ascii="Times New Roman"/>
                <w:b w:val="false"/>
                <w:i w:val="false"/>
                <w:color w:val="000000"/>
                <w:sz w:val="20"/>
              </w:rPr>
              <w:t xml:space="preserve">
оны өлшеу </w:t>
            </w:r>
            <w:r>
              <w:br/>
            </w:r>
            <w:r>
              <w:rPr>
                <w:rFonts w:ascii="Times New Roman"/>
                <w:b w:val="false"/>
                <w:i w:val="false"/>
                <w:color w:val="000000"/>
                <w:sz w:val="20"/>
              </w:rPr>
              <w:t xml:space="preserve">
бірлігі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Қалдықтар құрамы және оның құрауыштарының улылығы: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73"/>
        <w:gridCol w:w="1993"/>
        <w:gridCol w:w="1493"/>
        <w:gridCol w:w="1773"/>
        <w:gridCol w:w="2373"/>
        <w:gridCol w:w="18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құрауы-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Ci, </w:t>
            </w:r>
            <w:r>
              <w:br/>
            </w:r>
            <w:r>
              <w:rPr>
                <w:rFonts w:ascii="Times New Roman"/>
                <w:b w:val="false"/>
                <w:i w:val="false"/>
                <w:color w:val="000000"/>
                <w:sz w:val="20"/>
              </w:rPr>
              <w:t xml:space="preserve">
мг/кг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құрауыштары улылығының </w:t>
            </w:r>
            <w:r>
              <w:br/>
            </w:r>
            <w:r>
              <w:rPr>
                <w:rFonts w:ascii="Times New Roman"/>
                <w:b w:val="false"/>
                <w:i w:val="false"/>
                <w:color w:val="000000"/>
                <w:sz w:val="20"/>
              </w:rPr>
              <w:t xml:space="preserve">
индексі негізінде айқындалған </w:t>
            </w:r>
            <w:r>
              <w:br/>
            </w:r>
            <w:r>
              <w:rPr>
                <w:rFonts w:ascii="Times New Roman"/>
                <w:b w:val="false"/>
                <w:i w:val="false"/>
                <w:color w:val="000000"/>
                <w:sz w:val="20"/>
              </w:rPr>
              <w:t xml:space="preserve">
өлшемдер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Улылық </w:t>
            </w:r>
            <w:r>
              <w:br/>
            </w:r>
            <w:r>
              <w:rPr>
                <w:rFonts w:ascii="Times New Roman"/>
                <w:b w:val="false"/>
                <w:i w:val="false"/>
                <w:color w:val="000000"/>
                <w:sz w:val="20"/>
              </w:rPr>
              <w:t xml:space="preserve">
индексі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Өлшеудің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бірлігі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баллы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белгіленуі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Қалдықтарды қайта өңдеудің (жоюдың) ұсынылған тәсілі </w:t>
      </w:r>
      <w:r>
        <w:br/>
      </w:r>
      <w:r>
        <w:rPr>
          <w:rFonts w:ascii="Times New Roman"/>
          <w:b w:val="false"/>
          <w:i w:val="false"/>
          <w:color w:val="000000"/>
          <w:sz w:val="28"/>
        </w:rPr>
        <w:t xml:space="preserve">
Қалдықтардың өрт және жарылу қауіптілігі </w:t>
      </w:r>
      <w:r>
        <w:br/>
      </w:r>
      <w:r>
        <w:rPr>
          <w:rFonts w:ascii="Times New Roman"/>
          <w:b w:val="false"/>
          <w:i w:val="false"/>
          <w:color w:val="000000"/>
          <w:sz w:val="28"/>
        </w:rPr>
        <w:t xml:space="preserve">
Қалдықтардың корозиялық белсенділігі </w:t>
      </w:r>
      <w:r>
        <w:br/>
      </w:r>
      <w:r>
        <w:rPr>
          <w:rFonts w:ascii="Times New Roman"/>
          <w:b w:val="false"/>
          <w:i w:val="false"/>
          <w:color w:val="000000"/>
          <w:sz w:val="28"/>
        </w:rPr>
        <w:t xml:space="preserve">
Қалдықтардың реакциондық қасиеті </w:t>
      </w:r>
      <w:r>
        <w:br/>
      </w:r>
      <w:r>
        <w:rPr>
          <w:rFonts w:ascii="Times New Roman"/>
          <w:b w:val="false"/>
          <w:i w:val="false"/>
          <w:color w:val="000000"/>
          <w:sz w:val="28"/>
        </w:rPr>
        <w:t xml:space="preserve">
Қалдықтармен айналысу кезінде қауіпсіздік шаралары </w:t>
      </w:r>
      <w:r>
        <w:br/>
      </w:r>
      <w:r>
        <w:rPr>
          <w:rFonts w:ascii="Times New Roman"/>
          <w:b w:val="false"/>
          <w:i w:val="false"/>
          <w:color w:val="000000"/>
          <w:sz w:val="28"/>
        </w:rPr>
        <w:t xml:space="preserve">
Қалдықтарды тасымалдау бойынша шектеулер </w:t>
      </w:r>
      <w:r>
        <w:br/>
      </w:r>
      <w:r>
        <w:rPr>
          <w:rFonts w:ascii="Times New Roman"/>
          <w:b w:val="false"/>
          <w:i w:val="false"/>
          <w:color w:val="000000"/>
          <w:sz w:val="28"/>
        </w:rPr>
        <w:t xml:space="preserve">
Қосымша мәліметтер </w:t>
      </w:r>
    </w:p>
    <w:p>
      <w:pPr>
        <w:spacing w:after="0"/>
        <w:ind w:left="0"/>
        <w:jc w:val="left"/>
      </w:pPr>
      <w:r>
        <w:rPr>
          <w:rFonts w:ascii="Times New Roman"/>
          <w:b/>
          <w:i w:val="false"/>
          <w:color w:val="000000"/>
        </w:rPr>
        <w:t xml:space="preserve"> Өндірушінің мәлімдемесі </w:t>
      </w:r>
    </w:p>
    <w:p>
      <w:pPr>
        <w:spacing w:after="0"/>
        <w:ind w:left="0"/>
        <w:jc w:val="both"/>
      </w:pPr>
      <w:r>
        <w:rPr>
          <w:rFonts w:ascii="Times New Roman"/>
          <w:b w:val="false"/>
          <w:i w:val="false"/>
          <w:color w:val="000000"/>
          <w:sz w:val="28"/>
        </w:rPr>
        <w:t xml:space="preserve">      Осы қалдықтар менің жүйелеуімше улылықтың ___ сыныбына жататын қалдықтар ретінде көрсетілген шоғырлануда тек жоғарыда аталған улы құрауыштардың ғана бар екенін тексергенімді (шығарылған шикізат және осы қалдықтардың пайда болуының технологиясы туралы талдаулар, тестілер, білім құралдары арқылы) және жоғарыда көрсетілген қауіптілік тобына жататынын мәлімдеймін. Ақпарат дұрыс, дәл және толық. </w:t>
      </w:r>
    </w:p>
    <w:p>
      <w:pPr>
        <w:spacing w:after="0"/>
        <w:ind w:left="0"/>
        <w:jc w:val="both"/>
      </w:pPr>
      <w:r>
        <w:rPr>
          <w:rFonts w:ascii="Times New Roman"/>
          <w:b w:val="false"/>
          <w:i w:val="false"/>
          <w:color w:val="000000"/>
          <w:sz w:val="28"/>
        </w:rPr>
        <w:t xml:space="preserve">Кәсіпорын басшысы ___________________ Аты-жөні </w:t>
      </w:r>
      <w:r>
        <w:br/>
      </w:r>
      <w:r>
        <w:rPr>
          <w:rFonts w:ascii="Times New Roman"/>
          <w:b w:val="false"/>
          <w:i w:val="false"/>
          <w:color w:val="000000"/>
          <w:sz w:val="28"/>
        </w:rPr>
        <w:t xml:space="preserve">
 (не жеке тұлға)         қолы </w:t>
      </w:r>
    </w:p>
    <w:p>
      <w:pPr>
        <w:spacing w:after="0"/>
        <w:ind w:left="0"/>
        <w:jc w:val="both"/>
      </w:pPr>
      <w:r>
        <w:rPr>
          <w:rFonts w:ascii="Times New Roman"/>
          <w:b w:val="false"/>
          <w:i w:val="false"/>
          <w:color w:val="000000"/>
          <w:sz w:val="28"/>
        </w:rPr>
        <w:t xml:space="preserve">200__ ж. "___"_____________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