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a601" w14:textId="919a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жарналарын тарту және зейнетақы төлемдерін жүзеге асыру жөніндегі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26 наурыздағы N 112 Қаулысы. Қазақстан Республикасы Әділет министрлігінде 2005 жылғы 3 мамырда тіркелді. Тіркеу N 3609. Қаулының күші жойылды - ҚР Қаржы нарығын және қаржы ұйымдарын реттеу мен қадағалау агенттігі Басқармасының 2005 жылғы 26 қарашадағы N 410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3) тармақшасына,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39-бабына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Зейнетақы жарналарын тарту және зейнетақы төлемдерін жүзеге асыру жөніндегі қызметті лицензиялау ережесі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Зейнетақы жарналарын тарту және зейнетақы төлемдерiн жүзеге асыру жөнiндегi қызметтi жүзеге асыруға лицензиясы бар жинақтаушы зейнетақы қорлары 2006 жылғы 1 қаңтарға дейінгі мерзімде өз қызметін, жинақтаушы зейнетақы қорларының автоматтандырылған ақпараттық жүйесiн құруға және оның қауiпсiздiгiн қамтамасыз етуге қойылатын талаптар бөлiгiнде, осы қаулының талаптарына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күшi жойылды деп танылсын:
</w:t>
      </w:r>
      <w:r>
        <w:br/>
      </w:r>
      <w:r>
        <w:rPr>
          <w:rFonts w:ascii="Times New Roman"/>
          <w:b w:val="false"/>
          <w:i w:val="false"/>
          <w:color w:val="000000"/>
          <w:sz w:val="28"/>
        </w:rPr>
        <w:t>
      1) Қазақстан Республикасының Еңбек және халықты әлеуметтiк қорғау министрлiгi Ұлттық зейнетақы агенттiгiнiң "Жинақтаушы зейнетақы қорларының автоматтандырылған ақпараттық жүйесiн құру ережесiн бекiту туралы" 1997 жылғы 15 желтоқсандағы N 33-П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нормативтiк құқықтық актiлерiн мемлекеттiк тiркеу Тiзiлiмiнде N 468 тiркелген);
</w:t>
      </w:r>
      <w:r>
        <w:br/>
      </w:r>
      <w:r>
        <w:rPr>
          <w:rFonts w:ascii="Times New Roman"/>
          <w:b w:val="false"/>
          <w:i w:val="false"/>
          <w:color w:val="000000"/>
          <w:sz w:val="28"/>
        </w:rPr>
        <w:t>
      2) Қазақстан Республикасының Еңбек және халықты әлеуметтiк қорғау министрлiгiнiң Жинақтаушы зейнетақы қорларының қызметiн реттеу комитетi Төрағасы мiндеттерiн атқарушының "Қазақстан Республикасының Еңбек және халықты әлеуметтiк қорғау министрлiгi Ұлттық зейнетақы агенттiгiнiң 1997 жылғы 15 желтоқсандағы N 33-П бұйрығымен бекiтiлген Жинақтаушы зейнетақы қорларының автоматтандырылған ақпараттық жүйесiне қойылатын негiзгi талаптар жөнiндегi ережеге" өзгерiстер мен толықтырулар енгiзу туралы" 1999 жылғы 26 қарашадағы N 94-П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нормативтiк құқықтық актiлерiн мемлекеттiк тiркеу Тiзiлiмiнде N 1033 тiркелген);
</w:t>
      </w:r>
      <w:r>
        <w:br/>
      </w:r>
      <w:r>
        <w:rPr>
          <w:rFonts w:ascii="Times New Roman"/>
          <w:b w:val="false"/>
          <w:i w:val="false"/>
          <w:color w:val="000000"/>
          <w:sz w:val="28"/>
        </w:rPr>
        <w:t>
      3) Агенттiк Басқармасының "Зейнетақы жарналарын тарту және зейнетақы төлемдерiн жүзеге асыру жөнiндегi қызметтi лицензиялау ережесiн бекiту туралы" 2004 жылғы 21 тамыздағы N 243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Тiзiлiмiнде N 3104 тiркелген және 2004 жылғы
</w:t>
      </w:r>
      <w:r>
        <w:br/>
      </w:r>
      <w:r>
        <w:rPr>
          <w:rFonts w:ascii="Times New Roman"/>
          <w:b w:val="false"/>
          <w:i w:val="false"/>
          <w:color w:val="000000"/>
          <w:sz w:val="28"/>
        </w:rPr>
        <w:t>
13 қазандағы Қаржы хабаршысы N 10(10)/2 журналында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тiркелген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қағаздар рыногының субъектiлерiн және жинақтаушы зейнетақы қорларын қадағалау департаментi (Тоқобаев Н.Т.):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Республикасының Әдiлет министрлiгiнде мемлекеттік тiркеуден өткен күннен бастап он күндiк мерзiмде оны Агенттiктiң мүдделi бөлiмшелерiне, "Қазақстан қаржыгерлерiнiң қауымдастығы" Заңды тұлғалардың бiрлестiгiне, "Зейнетақы қорларының қауымдастығы" Заңды тұлғалардың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Агенттiк Төрағасының орынбасары Е.Л. 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26 наурыздағы   
</w:t>
      </w:r>
      <w:r>
        <w:br/>
      </w:r>
      <w:r>
        <w:rPr>
          <w:rFonts w:ascii="Times New Roman"/>
          <w:b w:val="false"/>
          <w:i w:val="false"/>
          <w:color w:val="000000"/>
          <w:sz w:val="28"/>
        </w:rPr>
        <w:t>
N 112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жарналарын тарту және зейнетақы төлемдерін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жөніндегі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зейнетақы жарналарын тарту және зейнетақы төлемдерiн жүзеге асыру жөнiндегi қызметтi жүзеге асыруға лицензияны (бұдан әрi - лицензия) беру тәртiбiн және талаптарын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Лицензия алуға үмiттенген заңды тұлға (бұдан әрi - өтiнiш иесi) лицензияны алу үшiн қаржы нарығын және қаржы ұйымдарын мемлекеттiк реттеу мен қадағалауды жүзеге асыратын уәкiлеттi органға (бұдан әрi - уәкiлеттi орган) мынадай құжаттарды ұсынады:
</w:t>
      </w:r>
      <w:r>
        <w:br/>
      </w:r>
      <w:r>
        <w:rPr>
          <w:rFonts w:ascii="Times New Roman"/>
          <w:b w:val="false"/>
          <w:i w:val="false"/>
          <w:color w:val="000000"/>
          <w:sz w:val="28"/>
        </w:rPr>
        <w:t>
      1) Қазақстан Республикасының заңдарында белгiленген нысанда лицензияны беру туралы өтiнiштi;
</w:t>
      </w:r>
      <w:r>
        <w:br/>
      </w:r>
      <w:r>
        <w:rPr>
          <w:rFonts w:ascii="Times New Roman"/>
          <w:b w:val="false"/>
          <w:i w:val="false"/>
          <w:color w:val="000000"/>
          <w:sz w:val="28"/>
        </w:rPr>
        <w:t>
      2) бюджетке лицензиялық алымның төленгенiн растайтын құжатты;
</w:t>
      </w:r>
      <w:r>
        <w:br/>
      </w:r>
      <w:r>
        <w:rPr>
          <w:rFonts w:ascii="Times New Roman"/>
          <w:b w:val="false"/>
          <w:i w:val="false"/>
          <w:color w:val="000000"/>
          <w:sz w:val="28"/>
        </w:rPr>
        <w:t>
      3) заңды тұлғаны мемлекеттiк тiркеу (қайта тiркеу) туралы куәлiктiң көшiрмесiн;      
</w:t>
      </w:r>
      <w:r>
        <w:br/>
      </w:r>
      <w:r>
        <w:rPr>
          <w:rFonts w:ascii="Times New Roman"/>
          <w:b w:val="false"/>
          <w:i w:val="false"/>
          <w:color w:val="000000"/>
          <w:sz w:val="28"/>
        </w:rPr>
        <w:t>
      4) статистикалық карточканың көшiрмесiн;
</w:t>
      </w:r>
      <w:r>
        <w:br/>
      </w:r>
      <w:r>
        <w:rPr>
          <w:rFonts w:ascii="Times New Roman"/>
          <w:b w:val="false"/>
          <w:i w:val="false"/>
          <w:color w:val="000000"/>
          <w:sz w:val="28"/>
        </w:rPr>
        <w:t>
      5) жарғының нотариат куәландырған көшiрмесiн, оған енгiзiлген барлық өзгерiстермен және толықтырулармен (ондайлар болса);
</w:t>
      </w:r>
      <w:r>
        <w:br/>
      </w:r>
      <w:r>
        <w:rPr>
          <w:rFonts w:ascii="Times New Roman"/>
          <w:b w:val="false"/>
          <w:i w:val="false"/>
          <w:color w:val="000000"/>
          <w:sz w:val="28"/>
        </w:rPr>
        <w:t>
      6) акциялардың шығарылымын мемлекеттiк тiркеудi растайтын құжаттың көшiрмесiн;
</w:t>
      </w:r>
      <w:r>
        <w:br/>
      </w:r>
      <w:r>
        <w:rPr>
          <w:rFonts w:ascii="Times New Roman"/>
          <w:b w:val="false"/>
          <w:i w:val="false"/>
          <w:color w:val="000000"/>
          <w:sz w:val="28"/>
        </w:rPr>
        <w:t>
      7) ең аз мөлшерi уәкiлеттi органның нормативтiк-құқықтық актiсiмен белгiленген жарғылық капиталдың төленгенiн растайтын төлем құжаттарының көшiрмелерiн (төлем тапсырмалары, кiрiс касса ордерлерi);
</w:t>
      </w:r>
      <w:r>
        <w:br/>
      </w:r>
      <w:r>
        <w:rPr>
          <w:rFonts w:ascii="Times New Roman"/>
          <w:b w:val="false"/>
          <w:i w:val="false"/>
          <w:color w:val="000000"/>
          <w:sz w:val="28"/>
        </w:rPr>
        <w:t>
      8) Қазақстан Республикасының заңдарында белгiленген тәртiппен келiсу рәсiмiн өту үшiн басшы қызметкерлерi лауазымына кандидаттардың құжаттарын;
</w:t>
      </w:r>
      <w:r>
        <w:br/>
      </w:r>
      <w:r>
        <w:rPr>
          <w:rFonts w:ascii="Times New Roman"/>
          <w:b w:val="false"/>
          <w:i w:val="false"/>
          <w:color w:val="000000"/>
          <w:sz w:val="28"/>
        </w:rPr>
        <w:t>
      9) жинақтаушы зейнетақы қорының екi данада зейнетақы ережелерi (ереженiң бiр данасы келiсу туралы белгiмен лицензия берiлген кезде қайтарылады);
</w:t>
      </w:r>
      <w:r>
        <w:br/>
      </w:r>
      <w:r>
        <w:rPr>
          <w:rFonts w:ascii="Times New Roman"/>
          <w:b w:val="false"/>
          <w:i w:val="false"/>
          <w:color w:val="000000"/>
          <w:sz w:val="28"/>
        </w:rPr>
        <w:t>
      10) жинақтаушы зейнетақы қорының есеп жүргiзу саясатын;
</w:t>
      </w:r>
      <w:r>
        <w:br/>
      </w:r>
      <w:r>
        <w:rPr>
          <w:rFonts w:ascii="Times New Roman"/>
          <w:b w:val="false"/>
          <w:i w:val="false"/>
          <w:color w:val="000000"/>
          <w:sz w:val="28"/>
        </w:rPr>
        <w:t>
      11) есеп жүргiзiлуiнiң және құжат айналымының қамтамасыз етiлуiне бақылау жасау тәртiбi жататын жинақтаушы зейнетақы қорының қызметiне ішкі бақылау жасау ережесін;
</w:t>
      </w:r>
      <w:r>
        <w:br/>
      </w:r>
      <w:r>
        <w:rPr>
          <w:rFonts w:ascii="Times New Roman"/>
          <w:b w:val="false"/>
          <w:i w:val="false"/>
          <w:color w:val="000000"/>
          <w:sz w:val="28"/>
        </w:rPr>
        <w:t>
      12) жинақтаушы зейнетақы қорының ұйымдық құрылымын;
</w:t>
      </w:r>
      <w:r>
        <w:br/>
      </w:r>
      <w:r>
        <w:rPr>
          <w:rFonts w:ascii="Times New Roman"/>
          <w:b w:val="false"/>
          <w:i w:val="false"/>
          <w:color w:val="000000"/>
          <w:sz w:val="28"/>
        </w:rPr>
        <w:t>
      13) үй-жайлардың, ұйымдастыру техникасының, телекоммуникациялық жабдықтың болуын растайтын құжаттарды;
</w:t>
      </w:r>
      <w:r>
        <w:br/>
      </w:r>
      <w:r>
        <w:rPr>
          <w:rFonts w:ascii="Times New Roman"/>
          <w:b w:val="false"/>
          <w:i w:val="false"/>
          <w:color w:val="000000"/>
          <w:sz w:val="28"/>
        </w:rPr>
        <w:t>
      14) осы Ереженiң 1-қосымшасына сәйкес жинақтаушы зейнетақы қорларының автоматтандырылған ақпараттық жүйесiнiң қауiпсiздiгiн қамтамасыз ету және құру талаптарын орындағандығын дәлелдейтiн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Ереженiң 1-тармағында көрсетiлген, бiрнеше парақтан тұратын құжаттар нөмiрленген, тiгiлген және соңғы парақтың керi жағынан, тiгiлген парақ санын көрсете отырып, тiгу түйiнiне желiмделген жапсырманың үстiнен өтiнiш иесiнiң мөрiмен бекiтiлген күйде ұсынылады. Ұсынылған құжаттар көшiрмелерiнiң сенiмдiлiгi осындай құжаттарға қол қою құқығына ие өтiніш иесiнiң лауазымды тұлғаларының қолымен және өтiнiш иесi мөрiнiң бедерiмен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Лицензияны алу үшiн ұсынылған құжаттар Қазақстан Республикасы заңдарының және осы Ереженiң талаптарына сәйкес келген жағдайда өтiнiш иесiне осы Ереженiң 2-қосымшасына сай нысанда лицензия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өтiнiш иесiнiң атқарушы органының бiрiншi басшысына не сенiмхат негiзiнде оның өкiлiне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Уәкiлеттi органдар Қазақстан Республикасының заң актiлерiнде белгiленген негiздер бойынша лицензияны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Лицензиаттар өзгерiстер мен толықтырулар енгiзiлген күннен бастап он күнтiзбелiк күн iшiнде солардың негiзiнде лицензия берiлген осы ереженің 1-тармағының 3)-5), 9)-12) тармақшаларында көрсетiлген құжаттарға өзгерiстер мен толықтыруларды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Уәкiлеттi органдардың лицензияны беруден бас тартуы туралы, лицензияның қолданылуын тоқтата тұру туралы және оны қайтарып алу туралы шешiмдерiне Қазақстан Республикасының заңдарында белгiленген тәртiппен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Зейнетақы жарналарын тарту және зейнетақы төлемдерiн жүзеге асыру жөнiндегi қызметтi жүзеге асыруға құқығы бар жинақтаушы зейнетақы қоры өз қызметiнiң барлық мерзiмiнде осы ереженiң талаптарына сәйкес келуi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төлемдерiн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қызметтi лицензиялау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Жинақтаушы зейнетақы қорларының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жүйесiнiң қауiпсiздiгiн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құруға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Жинақтаушы зейнетақы қорының (бұдан әрi - Қор) автоматтандырылған ақпараттық жүйесi мынадай мiндеттi шағын жүйелерден:
</w:t>
      </w:r>
      <w:r>
        <w:br/>
      </w:r>
      <w:r>
        <w:rPr>
          <w:rFonts w:ascii="Times New Roman"/>
          <w:b w:val="false"/>
          <w:i w:val="false"/>
          <w:color w:val="000000"/>
          <w:sz w:val="28"/>
        </w:rPr>
        <w:t>
      1) жүйенi басқару және iшкi аудит;
</w:t>
      </w:r>
      <w:r>
        <w:br/>
      </w:r>
      <w:r>
        <w:rPr>
          <w:rFonts w:ascii="Times New Roman"/>
          <w:b w:val="false"/>
          <w:i w:val="false"/>
          <w:color w:val="000000"/>
          <w:sz w:val="28"/>
        </w:rPr>
        <w:t>
      2) жинақталған зейнетақы қаражаты;
</w:t>
      </w:r>
      <w:r>
        <w:br/>
      </w:r>
      <w:r>
        <w:rPr>
          <w:rFonts w:ascii="Times New Roman"/>
          <w:b w:val="false"/>
          <w:i w:val="false"/>
          <w:color w:val="000000"/>
          <w:sz w:val="28"/>
        </w:rPr>
        <w:t>
      3) есеп беру;
</w:t>
      </w:r>
      <w:r>
        <w:br/>
      </w:r>
      <w:r>
        <w:rPr>
          <w:rFonts w:ascii="Times New Roman"/>
          <w:b w:val="false"/>
          <w:i w:val="false"/>
          <w:color w:val="000000"/>
          <w:sz w:val="28"/>
        </w:rPr>
        <w:t>
      4) сыртқы жүйелерi бар интерфейстен тұруы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 "Жүйенi басқару және iшкi аудит" шағын жүйесi жүйенi пайдаланушылардың қол жеткiзуiн басқаруды қамтамасыз ету үшiн арналған.
</w:t>
      </w:r>
      <w:r>
        <w:br/>
      </w:r>
      <w:r>
        <w:rPr>
          <w:rFonts w:ascii="Times New Roman"/>
          <w:b w:val="false"/>
          <w:i w:val="false"/>
          <w:color w:val="000000"/>
          <w:sz w:val="28"/>
        </w:rPr>
        <w:t>
      "Жүйенi басқару" мiндетi мынадай функциялардың орындалуын:
</w:t>
      </w:r>
      <w:r>
        <w:br/>
      </w:r>
      <w:r>
        <w:rPr>
          <w:rFonts w:ascii="Times New Roman"/>
          <w:b w:val="false"/>
          <w:i w:val="false"/>
          <w:color w:val="000000"/>
          <w:sz w:val="28"/>
        </w:rPr>
        <w:t>
      1) ақпараттық жүйенiң пайдаланушылардың тобын анықтап, оларды орындайтын функциясы бойынша санатқа бөлiп және олардың ақпаратқа қол жеткiзу деңгейiн белгiлеудi;
</w:t>
      </w:r>
      <w:r>
        <w:br/>
      </w:r>
      <w:r>
        <w:rPr>
          <w:rFonts w:ascii="Times New Roman"/>
          <w:b w:val="false"/>
          <w:i w:val="false"/>
          <w:color w:val="000000"/>
          <w:sz w:val="28"/>
        </w:rPr>
        <w:t>
      2) пайдалану парольдерiнiң өзгеруiн;
</w:t>
      </w:r>
      <w:r>
        <w:br/>
      </w:r>
      <w:r>
        <w:rPr>
          <w:rFonts w:ascii="Times New Roman"/>
          <w:b w:val="false"/>
          <w:i w:val="false"/>
          <w:color w:val="000000"/>
          <w:sz w:val="28"/>
        </w:rPr>
        <w:t>
      3) операциялық күннiң ашылуы/жабылуын;
</w:t>
      </w:r>
      <w:r>
        <w:br/>
      </w:r>
      <w:r>
        <w:rPr>
          <w:rFonts w:ascii="Times New Roman"/>
          <w:b w:val="false"/>
          <w:i w:val="false"/>
          <w:color w:val="000000"/>
          <w:sz w:val="28"/>
        </w:rPr>
        <w:t>
      4) жұмыс күнiнiң ауыстыруын;
</w:t>
      </w:r>
      <w:r>
        <w:br/>
      </w:r>
      <w:r>
        <w:rPr>
          <w:rFonts w:ascii="Times New Roman"/>
          <w:b w:val="false"/>
          <w:i w:val="false"/>
          <w:color w:val="000000"/>
          <w:sz w:val="28"/>
        </w:rPr>
        <w:t>
      5) жүйенi оқшаулау/оқшауламауды;
</w:t>
      </w:r>
      <w:r>
        <w:br/>
      </w:r>
      <w:r>
        <w:rPr>
          <w:rFonts w:ascii="Times New Roman"/>
          <w:b w:val="false"/>
          <w:i w:val="false"/>
          <w:color w:val="000000"/>
          <w:sz w:val="28"/>
        </w:rPr>
        <w:t>
      6) деректердi ұзақ мерзiмге сақтайтын кез келген алмалы-салмалы тасымалдаушылардың мұрағаттық және резервтiк көшiрмесiн жасауды қамтамасыз етiп отыруы керек.
</w:t>
      </w:r>
      <w:r>
        <w:br/>
      </w:r>
      <w:r>
        <w:rPr>
          <w:rFonts w:ascii="Times New Roman"/>
          <w:b w:val="false"/>
          <w:i w:val="false"/>
          <w:color w:val="000000"/>
          <w:sz w:val="28"/>
        </w:rPr>
        <w:t>
      "Жүйенiң iшкi аудитiнiң" мiндетi мынадай функциялардың орындалуын:
</w:t>
      </w:r>
      <w:r>
        <w:br/>
      </w:r>
      <w:r>
        <w:rPr>
          <w:rFonts w:ascii="Times New Roman"/>
          <w:b w:val="false"/>
          <w:i w:val="false"/>
          <w:color w:val="000000"/>
          <w:sz w:val="28"/>
        </w:rPr>
        <w:t>
      1) мынадай атрибуттардың сақталынуымен оқиғалар жүйесiнде болған тiркеудi және бiрегейлендiрудi: оқиғаның басталу уақыты және күнi, iс-әрекеттi жүргiзетiн пайдаланушы, жазбаның идентификаторы, бизнес процестiң орындалуының аяқталу уақыты және күнi, бизнес процестiң орындалу нәтижесi, қосымша атрибуттар;
</w:t>
      </w:r>
      <w:r>
        <w:br/>
      </w:r>
      <w:r>
        <w:rPr>
          <w:rFonts w:ascii="Times New Roman"/>
          <w:b w:val="false"/>
          <w:i w:val="false"/>
          <w:color w:val="000000"/>
          <w:sz w:val="28"/>
        </w:rPr>
        <w:t>
      2) шағын жүйенiң бизнес процестерiнiң анықтамалығын қарауды;
</w:t>
      </w:r>
      <w:r>
        <w:br/>
      </w:r>
      <w:r>
        <w:rPr>
          <w:rFonts w:ascii="Times New Roman"/>
          <w:b w:val="false"/>
          <w:i w:val="false"/>
          <w:color w:val="000000"/>
          <w:sz w:val="28"/>
        </w:rPr>
        <w:t>
      3) жүйелi оқиғалар анықтамалығын қарауды;
</w:t>
      </w:r>
      <w:r>
        <w:br/>
      </w:r>
      <w:r>
        <w:rPr>
          <w:rFonts w:ascii="Times New Roman"/>
          <w:b w:val="false"/>
          <w:i w:val="false"/>
          <w:color w:val="000000"/>
          <w:sz w:val="28"/>
        </w:rPr>
        <w:t>
      4) аудиттiң жағдайын басқаруды;
</w:t>
      </w:r>
      <w:r>
        <w:br/>
      </w:r>
      <w:r>
        <w:rPr>
          <w:rFonts w:ascii="Times New Roman"/>
          <w:b w:val="false"/>
          <w:i w:val="false"/>
          <w:color w:val="000000"/>
          <w:sz w:val="28"/>
        </w:rPr>
        <w:t>
      5) шағын жүйенi пайдаланушыларға жүйелi оқиғаның және аудит жасалатын бизнес-процестердi тағайындауды;
</w:t>
      </w:r>
      <w:r>
        <w:br/>
      </w:r>
      <w:r>
        <w:rPr>
          <w:rFonts w:ascii="Times New Roman"/>
          <w:b w:val="false"/>
          <w:i w:val="false"/>
          <w:color w:val="000000"/>
          <w:sz w:val="28"/>
        </w:rPr>
        <w:t>
      6) бизнес процесс аудитiнiң электронды журналының файлын сақтау мен қарауды;
</w:t>
      </w:r>
      <w:r>
        <w:br/>
      </w:r>
      <w:r>
        <w:rPr>
          <w:rFonts w:ascii="Times New Roman"/>
          <w:b w:val="false"/>
          <w:i w:val="false"/>
          <w:color w:val="000000"/>
          <w:sz w:val="28"/>
        </w:rPr>
        <w:t>
      7) жүйелi оқиғалар аудитi журналының файлын сақтау мен қарауды;
</w:t>
      </w:r>
      <w:r>
        <w:br/>
      </w:r>
      <w:r>
        <w:rPr>
          <w:rFonts w:ascii="Times New Roman"/>
          <w:b w:val="false"/>
          <w:i w:val="false"/>
          <w:color w:val="000000"/>
          <w:sz w:val="28"/>
        </w:rPr>
        <w:t>
      8) бизнес процесс аудитiнiң жазбасын мұрағатқа тасымалдауды;
</w:t>
      </w:r>
      <w:r>
        <w:br/>
      </w:r>
      <w:r>
        <w:rPr>
          <w:rFonts w:ascii="Times New Roman"/>
          <w:b w:val="false"/>
          <w:i w:val="false"/>
          <w:color w:val="000000"/>
          <w:sz w:val="28"/>
        </w:rPr>
        <w:t>
      9) жүйелі оқиғалар аудитiнiң жазбасын мұрағатқа тасымалдауды қамтамасыз етiп отыруы керек.
</w:t>
      </w:r>
      <w:r>
        <w:br/>
      </w:r>
      <w:r>
        <w:rPr>
          <w:rFonts w:ascii="Times New Roman"/>
          <w:b w:val="false"/>
          <w:i w:val="false"/>
          <w:color w:val="000000"/>
          <w:sz w:val="28"/>
        </w:rPr>
        <w:t>
      "Ішкі аудит" мiндетiн пайдаланушылар үшiн аудиторлық белгiнi жүргiзудi басқару бойынша мүмкiндiктер болуы керек. Пайдаланушы администраторда "Iшкi аудит" мiндетiн толығымен өшiру немесе қосу мүмкiндігi немесе шағын жүйенiң әрбiр пайдаланушысы үшiн жеке тек қана таңдаулы оқиғаларды бақылауды тағайындау. Аудиттiң жағдайын басқару бойынша оқиғалар жүйелi оқиғалар аудитiнiң журналына жүйенiң "Iшкi аудит" жүйесiнiң мiндетi өшiрiлуiне немесе қосылуына қарамастан үнемi жазылуы тиіс.
</w:t>
      </w:r>
      <w:r>
        <w:br/>
      </w:r>
      <w:r>
        <w:rPr>
          <w:rFonts w:ascii="Times New Roman"/>
          <w:b w:val="false"/>
          <w:i w:val="false"/>
          <w:color w:val="000000"/>
          <w:sz w:val="28"/>
        </w:rPr>
        <w:t>
      "Жүйенi басқару және iшкi аудит" шағын жүйесiндегi "Iшкi аудит" мiндетінің функцияларына қол жеткiзу үшiн тиiстi функцияларға қол жеткiзуге қосымша құқық қосылу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"Жинақталған зейнетақы қаражаты" шағын жүйесi салымшының (алушының) мiндеттi және ерiктi зейнетақы жарналары, ерiктi кәсiби жарналары бойынша қаражатының есебiн дербес жүргiзуге, салымшылар (алушылар) арасындағы инвестициялық кiрiстi бөлуге және зейнетақы төлемдерiн есепке алуға келесi функцияларды орындалуын:
</w:t>
      </w:r>
      <w:r>
        <w:br/>
      </w:r>
      <w:r>
        <w:rPr>
          <w:rFonts w:ascii="Times New Roman"/>
          <w:b w:val="false"/>
          <w:i w:val="false"/>
          <w:color w:val="000000"/>
          <w:sz w:val="28"/>
        </w:rPr>
        <w:t>
      1) мiндеттi, ерiктi зейнетақы жарналары бойынша және ерiктi кәсiби жарналар бойынша зейнетақы шарттарын дербес есепке алуды жүргiзудi;
</w:t>
      </w:r>
      <w:r>
        <w:br/>
      </w:r>
      <w:r>
        <w:rPr>
          <w:rFonts w:ascii="Times New Roman"/>
          <w:b w:val="false"/>
          <w:i w:val="false"/>
          <w:color w:val="000000"/>
          <w:sz w:val="28"/>
        </w:rPr>
        <w:t>
      зейнетақы шарты бойынша карточканы ашуды;
</w:t>
      </w:r>
      <w:r>
        <w:br/>
      </w:r>
      <w:r>
        <w:rPr>
          <w:rFonts w:ascii="Times New Roman"/>
          <w:b w:val="false"/>
          <w:i w:val="false"/>
          <w:color w:val="000000"/>
          <w:sz w:val="28"/>
        </w:rPr>
        <w:t>
      ашылған карточкаға өзгерiстер енгiзудi;
</w:t>
      </w:r>
      <w:r>
        <w:br/>
      </w:r>
      <w:r>
        <w:rPr>
          <w:rFonts w:ascii="Times New Roman"/>
          <w:b w:val="false"/>
          <w:i w:val="false"/>
          <w:color w:val="000000"/>
          <w:sz w:val="28"/>
        </w:rPr>
        <w:t>
      зейнетақы шарттарының түрлi өлшемдер бойынша сұрыптауды;
</w:t>
      </w:r>
      <w:r>
        <w:br/>
      </w:r>
      <w:r>
        <w:rPr>
          <w:rFonts w:ascii="Times New Roman"/>
          <w:b w:val="false"/>
          <w:i w:val="false"/>
          <w:color w:val="000000"/>
          <w:sz w:val="28"/>
        </w:rPr>
        <w:t>
      2) салымшылардың (алушылардың) дербес зейнетақы шоттарымен операцияларды аналитикалық және синтетикалық бухгалтерлiк есеппен жүргiзудi;
</w:t>
      </w:r>
      <w:r>
        <w:br/>
      </w:r>
      <w:r>
        <w:rPr>
          <w:rFonts w:ascii="Times New Roman"/>
          <w:b w:val="false"/>
          <w:i w:val="false"/>
          <w:color w:val="000000"/>
          <w:sz w:val="28"/>
        </w:rPr>
        <w:t>
      дербес зейнетақы шоттарын ашуды;
</w:t>
      </w:r>
      <w:r>
        <w:br/>
      </w:r>
      <w:r>
        <w:rPr>
          <w:rFonts w:ascii="Times New Roman"/>
          <w:b w:val="false"/>
          <w:i w:val="false"/>
          <w:color w:val="000000"/>
          <w:sz w:val="28"/>
        </w:rPr>
        <w:t>
      дербес зейнетақы шоттары бойынша операцияларды көрсетудi (зейнетақы жарналарының, айыппұлдың, өсiмпұлдың, инвестициялық кiрiстi есептеу, жинақталған зейнетақы қаражатын төлеу, жинақталған зейнетақы қаражатын басқа Қорға немесе сақтандыру ұйымына аудару);
</w:t>
      </w:r>
      <w:r>
        <w:br/>
      </w:r>
      <w:r>
        <w:rPr>
          <w:rFonts w:ascii="Times New Roman"/>
          <w:b w:val="false"/>
          <w:i w:val="false"/>
          <w:color w:val="000000"/>
          <w:sz w:val="28"/>
        </w:rPr>
        <w:t>
      салымшылардың (алушылардың) дербес зейнетақы шоттарына біріктіруді;
</w:t>
      </w:r>
      <w:r>
        <w:br/>
      </w:r>
      <w:r>
        <w:rPr>
          <w:rFonts w:ascii="Times New Roman"/>
          <w:b w:val="false"/>
          <w:i w:val="false"/>
          <w:color w:val="000000"/>
          <w:sz w:val="28"/>
        </w:rPr>
        <w:t>
      дербес зейнетақы шоттары бойынша берiлген уақыт интервалына деректердi жасауды;
</w:t>
      </w:r>
      <w:r>
        <w:br/>
      </w:r>
      <w:r>
        <w:rPr>
          <w:rFonts w:ascii="Times New Roman"/>
          <w:b w:val="false"/>
          <w:i w:val="false"/>
          <w:color w:val="000000"/>
          <w:sz w:val="28"/>
        </w:rPr>
        <w:t>
      салымшының (алушының) дербес зейнетақы шоттарынан үзiндi көшірме жасауды;
</w:t>
      </w:r>
      <w:r>
        <w:br/>
      </w:r>
      <w:r>
        <w:rPr>
          <w:rFonts w:ascii="Times New Roman"/>
          <w:b w:val="false"/>
          <w:i w:val="false"/>
          <w:color w:val="000000"/>
          <w:sz w:val="28"/>
        </w:rPr>
        <w:t>
      3) салымшылардың (алушылардың) дербес зейнетақы шоттарына шартты бiрлiк санын есептеу және шартты бiрлiкте зейнетақы активтерiнiң құнын күн сайынғы қайта бағалау жолымен салымшылардың (алушылардың) дербес зейнетақы шоттарына есептелген инвестициялық кiрiстi бөлу, дербес зейнетақы шоттарына есептелген инвестициялық кiрiстiң дұрыс бөлiнуiне бақылау жасауды қамтамасыз етуi;
</w:t>
      </w:r>
      <w:r>
        <w:br/>
      </w:r>
      <w:r>
        <w:rPr>
          <w:rFonts w:ascii="Times New Roman"/>
          <w:b w:val="false"/>
          <w:i w:val="false"/>
          <w:color w:val="000000"/>
          <w:sz w:val="28"/>
        </w:rPr>
        <w:t>
      4) зейнетақы төлемдерiн жүзеге асырғанда келесi функциялардың орындалуын:
</w:t>
      </w:r>
      <w:r>
        <w:br/>
      </w:r>
      <w:r>
        <w:rPr>
          <w:rFonts w:ascii="Times New Roman"/>
          <w:b w:val="false"/>
          <w:i w:val="false"/>
          <w:color w:val="000000"/>
          <w:sz w:val="28"/>
        </w:rPr>
        <w:t>
      әрбiр алушыға жинақталған зейнетақы қаражатының сомасын есептеудi;
</w:t>
      </w:r>
      <w:r>
        <w:br/>
      </w:r>
      <w:r>
        <w:rPr>
          <w:rFonts w:ascii="Times New Roman"/>
          <w:b w:val="false"/>
          <w:i w:val="false"/>
          <w:color w:val="000000"/>
          <w:sz w:val="28"/>
        </w:rPr>
        <w:t>
      заңдарға сәйкес зейнетақы төлемдерiнен тиiстi сомасынан табыс салығын ұстап қалуды;
</w:t>
      </w:r>
      <w:r>
        <w:br/>
      </w:r>
      <w:r>
        <w:rPr>
          <w:rFonts w:ascii="Times New Roman"/>
          <w:b w:val="false"/>
          <w:i w:val="false"/>
          <w:color w:val="000000"/>
          <w:sz w:val="28"/>
        </w:rPr>
        <w:t>
      төлем құжаттарын жасауды;
</w:t>
      </w:r>
      <w:r>
        <w:br/>
      </w:r>
      <w:r>
        <w:rPr>
          <w:rFonts w:ascii="Times New Roman"/>
          <w:b w:val="false"/>
          <w:i w:val="false"/>
          <w:color w:val="000000"/>
          <w:sz w:val="28"/>
        </w:rPr>
        <w:t>
      берiлген күнге зейнетақы төлемдерiне болжау жасауды;
</w:t>
      </w:r>
      <w:r>
        <w:br/>
      </w:r>
      <w:r>
        <w:rPr>
          <w:rFonts w:ascii="Times New Roman"/>
          <w:b w:val="false"/>
          <w:i w:val="false"/>
          <w:color w:val="000000"/>
          <w:sz w:val="28"/>
        </w:rPr>
        <w:t>
      әрбір салымшы бойынша жинақталған зейнетақы қаражатының сомасының дұрыс есептелуiн тексерудi, зейнетақы төлемдерiнiң сомасынан табыс салығын ұстап қалуды, төлем құжаттарын жасауды қамтамасыз етуi керек;
</w:t>
      </w:r>
      <w:r>
        <w:br/>
      </w:r>
      <w:r>
        <w:rPr>
          <w:rFonts w:ascii="Times New Roman"/>
          <w:b w:val="false"/>
          <w:i w:val="false"/>
          <w:color w:val="000000"/>
          <w:sz w:val="28"/>
        </w:rPr>
        <w:t>
      5) Жинақталған зейнетақы қаражатының басқа Қорға немесе сақтандыpу ұйымына аударуды жүзеге асырғанда мынадай функциялардың орындалуын:
</w:t>
      </w:r>
      <w:r>
        <w:br/>
      </w:r>
      <w:r>
        <w:rPr>
          <w:rFonts w:ascii="Times New Roman"/>
          <w:b w:val="false"/>
          <w:i w:val="false"/>
          <w:color w:val="000000"/>
          <w:sz w:val="28"/>
        </w:rPr>
        <w:t>
      зейнетақы заңдарының талаптарын сақтай отырып, аударымдардың мерзiмділiгін тексерудi;
</w:t>
      </w:r>
      <w:r>
        <w:br/>
      </w:r>
      <w:r>
        <w:rPr>
          <w:rFonts w:ascii="Times New Roman"/>
          <w:b w:val="false"/>
          <w:i w:val="false"/>
          <w:color w:val="000000"/>
          <w:sz w:val="28"/>
        </w:rPr>
        <w:t>
      дербес зейнетақы шоттарын жабуды;
</w:t>
      </w:r>
      <w:r>
        <w:br/>
      </w:r>
      <w:r>
        <w:rPr>
          <w:rFonts w:ascii="Times New Roman"/>
          <w:b w:val="false"/>
          <w:i w:val="false"/>
          <w:color w:val="000000"/>
          <w:sz w:val="28"/>
        </w:rPr>
        <w:t>
      төлем құжаттарын жасауды;
</w:t>
      </w:r>
      <w:r>
        <w:br/>
      </w:r>
      <w:r>
        <w:rPr>
          <w:rFonts w:ascii="Times New Roman"/>
          <w:b w:val="false"/>
          <w:i w:val="false"/>
          <w:color w:val="000000"/>
          <w:sz w:val="28"/>
        </w:rPr>
        <w:t>
      төлем құжаттарының дұрыс жасалғандығын тексерудi, сақтандыру ұйымының Қордан жинақталған зейнетақы қаражатының алғанын растауды;
</w:t>
      </w:r>
      <w:r>
        <w:br/>
      </w:r>
      <w:r>
        <w:rPr>
          <w:rFonts w:ascii="Times New Roman"/>
          <w:b w:val="false"/>
          <w:i w:val="false"/>
          <w:color w:val="000000"/>
          <w:sz w:val="28"/>
        </w:rPr>
        <w:t>
      дербес зейнетақы шоттарының тарихын өткiзудi және сақтауды қамтамасыз етуi тиiс;
</w:t>
      </w:r>
      <w:r>
        <w:br/>
      </w:r>
      <w:r>
        <w:rPr>
          <w:rFonts w:ascii="Times New Roman"/>
          <w:b w:val="false"/>
          <w:i w:val="false"/>
          <w:color w:val="000000"/>
          <w:sz w:val="28"/>
        </w:rPr>
        <w:t>
      6) зейнетақы жарналары түскенде шағын жүйенiң МТ-102 форматындағы салымшылардың (алушылардың) тiзiмiн оқу кезiнде Қордың деректер базасымен салыстыру керек және деректемелерде айырмашылық немесе дербес зейнетақы шоты жоқ болғанда, қате есептелген зейнетақы жарналарының сомасын қайтарудың МТ-102 форматында төлем тапсырмасын жасауды;
</w:t>
      </w:r>
      <w:r>
        <w:br/>
      </w:r>
      <w:r>
        <w:rPr>
          <w:rFonts w:ascii="Times New Roman"/>
          <w:b w:val="false"/>
          <w:i w:val="false"/>
          <w:color w:val="000000"/>
          <w:sz w:val="28"/>
        </w:rPr>
        <w:t>
      7) жинақталған зейнетақы қаражатының есебiнен орналастырылған инвестициялық кiрiстi есепке алу, (инвестициялық портфель) қаржы инвестицияларын есепке алуды;
</w:t>
      </w:r>
      <w:r>
        <w:br/>
      </w:r>
      <w:r>
        <w:rPr>
          <w:rFonts w:ascii="Times New Roman"/>
          <w:b w:val="false"/>
          <w:i w:val="false"/>
          <w:color w:val="000000"/>
          <w:sz w:val="28"/>
        </w:rPr>
        <w:t>
      8) меншікті активтер есебiнен қаржы инвестициялары есебiнiң орындалуын қамтамасыз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 беру" шағын жүйесi есеп берудi электронды түрде, электронды файлда және қағаз тасымалдағышта жасау үшiн арналған. Шағын жүйе мынадай функциялардың орындалуын:
</w:t>
      </w:r>
      <w:r>
        <w:br/>
      </w:r>
      <w:r>
        <w:rPr>
          <w:rFonts w:ascii="Times New Roman"/>
          <w:b w:val="false"/>
          <w:i w:val="false"/>
          <w:color w:val="000000"/>
          <w:sz w:val="28"/>
        </w:rPr>
        <w:t>
      уәкiлеттi органның талаптарына сәйкес есептiң электронды макетiн жасауды;
</w:t>
      </w:r>
      <w:r>
        <w:br/>
      </w:r>
      <w:r>
        <w:rPr>
          <w:rFonts w:ascii="Times New Roman"/>
          <w:b w:val="false"/>
          <w:i w:val="false"/>
          <w:color w:val="000000"/>
          <w:sz w:val="28"/>
        </w:rPr>
        <w:t>
      есеп берудiң бiрдей көрсеткiштерiне бақылау жасауды қамтамасыз ету кepек.
</w:t>
      </w:r>
    </w:p>
    <w:p>
      <w:pPr>
        <w:spacing w:after="0"/>
        <w:ind w:left="0"/>
        <w:jc w:val="both"/>
      </w:pPr>
      <w:r>
        <w:rPr>
          <w:rFonts w:ascii="Times New Roman"/>
          <w:b w:val="false"/>
          <w:i w:val="false"/>
          <w:color w:val="000000"/>
          <w:sz w:val="28"/>
        </w:rPr>
        <w:t>
</w:t>
      </w:r>
      <w:r>
        <w:rPr>
          <w:rFonts w:ascii="Times New Roman"/>
          <w:b w:val="false"/>
          <w:i w:val="false"/>
          <w:color w:val="000000"/>
          <w:sz w:val="28"/>
        </w:rPr>
        <w:t>
      5. "Сыртқы жүйелер интерфейс" шағын жүйесi электронды ақпаратты:
</w:t>
      </w:r>
      <w:r>
        <w:br/>
      </w:r>
      <w:r>
        <w:rPr>
          <w:rFonts w:ascii="Times New Roman"/>
          <w:b w:val="false"/>
          <w:i w:val="false"/>
          <w:color w:val="000000"/>
          <w:sz w:val="28"/>
        </w:rPr>
        <w:t>
      1) Қордың филиалдарымен, өкiлдiктерiмен,;
</w:t>
      </w:r>
      <w:r>
        <w:br/>
      </w:r>
      <w:r>
        <w:rPr>
          <w:rFonts w:ascii="Times New Roman"/>
          <w:b w:val="false"/>
          <w:i w:val="false"/>
          <w:color w:val="000000"/>
          <w:sz w:val="28"/>
        </w:rPr>
        <w:t>
      2) "3ейнетақы төлеу жөнiндегi мемлекеттiк орталық" Республикалық мемлекеттiк қазыналық кәсiпорынымен, оның бөлiмшелерiмен;
</w:t>
      </w:r>
      <w:r>
        <w:br/>
      </w:r>
      <w:r>
        <w:rPr>
          <w:rFonts w:ascii="Times New Roman"/>
          <w:b w:val="false"/>
          <w:i w:val="false"/>
          <w:color w:val="000000"/>
          <w:sz w:val="28"/>
        </w:rPr>
        <w:t>
      3) кастодион банкпен;
</w:t>
      </w:r>
      <w:r>
        <w:br/>
      </w:r>
      <w:r>
        <w:rPr>
          <w:rFonts w:ascii="Times New Roman"/>
          <w:b w:val="false"/>
          <w:i w:val="false"/>
          <w:color w:val="000000"/>
          <w:sz w:val="28"/>
        </w:rPr>
        <w:t>
      4) зейнетақы активтерiн инвестициялық басқаруды жүзеге асыратын ұйыммен;
</w:t>
      </w:r>
      <w:r>
        <w:br/>
      </w:r>
      <w:r>
        <w:rPr>
          <w:rFonts w:ascii="Times New Roman"/>
          <w:b w:val="false"/>
          <w:i w:val="false"/>
          <w:color w:val="000000"/>
          <w:sz w:val="28"/>
        </w:rPr>
        <w:t>
      5) уәкілетті органдармен;
</w:t>
      </w:r>
      <w:r>
        <w:br/>
      </w:r>
      <w:r>
        <w:rPr>
          <w:rFonts w:ascii="Times New Roman"/>
          <w:b w:val="false"/>
          <w:i w:val="false"/>
          <w:color w:val="000000"/>
          <w:sz w:val="28"/>
        </w:rPr>
        <w:t>
      6) басқа заңды және жеке тұлғалармен айырбас жасауды қамтамасыз ету үшін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Автоматтандырылған ақпараттық жүйесiне жүйенiң тұтас алғанда қызметтік сипаттамасын жақсартатын қосымша шағын жүйелер мен мiндеттердi iске асыруға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Қордың сатып алынатын бағдарламалық қамтамасыз етуi патенттелген немесе лизенцияланған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 Автоматтандырылған ақпараттық жүйесiнiң бағдарламалық-аппараттық платформасы, деректер базасын басқару жүйесiмен, тиiстi архитектурамен:
</w:t>
      </w:r>
      <w:r>
        <w:br/>
      </w:r>
      <w:r>
        <w:rPr>
          <w:rFonts w:ascii="Times New Roman"/>
          <w:b w:val="false"/>
          <w:i w:val="false"/>
          <w:color w:val="000000"/>
          <w:sz w:val="28"/>
        </w:rPr>
        <w:t>
      1) ақпараттың үлкен көлемде сақтауды;
</w:t>
      </w:r>
      <w:r>
        <w:br/>
      </w:r>
      <w:r>
        <w:rPr>
          <w:rFonts w:ascii="Times New Roman"/>
          <w:b w:val="false"/>
          <w:i w:val="false"/>
          <w:color w:val="000000"/>
          <w:sz w:val="28"/>
        </w:rPr>
        <w:t>
      2) iздеудiң тиiмдi алгоритмдерi және соңғы ұрпақтың бағдарламалау тiлiнiң құралдарының деректерiн өңдеудi;
</w:t>
      </w:r>
      <w:r>
        <w:br/>
      </w:r>
      <w:r>
        <w:rPr>
          <w:rFonts w:ascii="Times New Roman"/>
          <w:b w:val="false"/>
          <w:i w:val="false"/>
          <w:color w:val="000000"/>
          <w:sz w:val="28"/>
        </w:rPr>
        <w:t>
      3) деректер базасына қол жеткiзу құқығын шектеудi;
</w:t>
      </w:r>
      <w:r>
        <w:br/>
      </w:r>
      <w:r>
        <w:rPr>
          <w:rFonts w:ascii="Times New Roman"/>
          <w:b w:val="false"/>
          <w:i w:val="false"/>
          <w:color w:val="000000"/>
          <w:sz w:val="28"/>
        </w:rPr>
        <w:t>
      4) деректердiң қайшылықсыз және логикалық тұтастығын қамтамасыз етуді.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Ақпаратты қорғауды қамтамасыз ету керек.
</w:t>
      </w:r>
      <w:r>
        <w:br/>
      </w:r>
      <w:r>
        <w:rPr>
          <w:rFonts w:ascii="Times New Roman"/>
          <w:b w:val="false"/>
          <w:i w:val="false"/>
          <w:color w:val="000000"/>
          <w:sz w:val="28"/>
        </w:rPr>
        <w:t>
      Автоматтандырылған ақпараттық жүйесi пайдаланылатын ақпаратты мынадай талаптарға сай қорғауды:
</w:t>
      </w:r>
      <w:r>
        <w:br/>
      </w:r>
      <w:r>
        <w:rPr>
          <w:rFonts w:ascii="Times New Roman"/>
          <w:b w:val="false"/>
          <w:i w:val="false"/>
          <w:color w:val="000000"/>
          <w:sz w:val="28"/>
        </w:rPr>
        <w:t>
      Қордың жергiлiктi желiсiмен жұмыс істеу кезiнде автоматтандырылған ақпарат жүйесiнiң ресурстарына және функциясын деректердi пайдаланушыларға қол жеткiзу құқығына шектеу қоюды қамтамасыз етудi:
</w:t>
      </w:r>
      <w:r>
        <w:br/>
      </w:r>
      <w:r>
        <w:rPr>
          <w:rFonts w:ascii="Times New Roman"/>
          <w:b w:val="false"/>
          <w:i w:val="false"/>
          <w:color w:val="000000"/>
          <w:sz w:val="28"/>
        </w:rPr>
        <w:t>
      1) Автоматтандырылған ақпараттық жүйесiнiң әрбiр пайдаланушысында тек қана пайдаланушы немесе администратор ғана өзгерте алатын, қарау мүмкiн емес сегiз нышаннан кем емес өз паролi болу кepeктiгiн;
</w:t>
      </w:r>
      <w:r>
        <w:br/>
      </w:r>
      <w:r>
        <w:rPr>
          <w:rFonts w:ascii="Times New Roman"/>
          <w:b w:val="false"/>
          <w:i w:val="false"/>
          <w:color w:val="000000"/>
          <w:sz w:val="28"/>
        </w:rPr>
        <w:t>
      2) Қорлардың және оның филиалдарының, өкiлдiктерiнiң арасындағы ақпарат алмасуды сертификатталған аппараттық немесе криптографикалық қорғаудың бағдарламалық құралдарын пайдаланумен жүзеге асыруды қамтамасыз ету керек.
</w:t>
      </w:r>
      <w:r>
        <w:br/>
      </w:r>
      <w:r>
        <w:rPr>
          <w:rFonts w:ascii="Times New Roman"/>
          <w:b w:val="false"/>
          <w:i w:val="false"/>
          <w:color w:val="000000"/>
          <w:sz w:val="28"/>
        </w:rPr>
        <w:t>
      Автоматтандырылған ақпараттық жүйесi ақпараттық қауiпсiздiктiң басты механизмдерiмен:
</w:t>
      </w:r>
      <w:r>
        <w:br/>
      </w:r>
      <w:r>
        <w:rPr>
          <w:rFonts w:ascii="Times New Roman"/>
          <w:b w:val="false"/>
          <w:i w:val="false"/>
          <w:color w:val="000000"/>
          <w:sz w:val="28"/>
        </w:rPr>
        <w:t>
      1) идентификация және аутентификациямен;
</w:t>
      </w:r>
      <w:r>
        <w:br/>
      </w:r>
      <w:r>
        <w:rPr>
          <w:rFonts w:ascii="Times New Roman"/>
          <w:b w:val="false"/>
          <w:i w:val="false"/>
          <w:color w:val="000000"/>
          <w:sz w:val="28"/>
        </w:rPr>
        <w:t>
      2) қол жеткiзудi басқарумен;
</w:t>
      </w:r>
      <w:r>
        <w:br/>
      </w:r>
      <w:r>
        <w:rPr>
          <w:rFonts w:ascii="Times New Roman"/>
          <w:b w:val="false"/>
          <w:i w:val="false"/>
          <w:color w:val="000000"/>
          <w:sz w:val="28"/>
        </w:rPr>
        <w:t>
      3) аудит және хаттама жасаумен;
</w:t>
      </w:r>
      <w:r>
        <w:br/>
      </w:r>
      <w:r>
        <w:rPr>
          <w:rFonts w:ascii="Times New Roman"/>
          <w:b w:val="false"/>
          <w:i w:val="false"/>
          <w:color w:val="000000"/>
          <w:sz w:val="28"/>
        </w:rPr>
        <w:t>
      4) Қорлар және оның филиалдарының және өкiлдiктер арасындағы криптографиялық қорғаумен;
</w:t>
      </w:r>
      <w:r>
        <w:br/>
      </w:r>
      <w:r>
        <w:rPr>
          <w:rFonts w:ascii="Times New Roman"/>
          <w:b w:val="false"/>
          <w:i w:val="false"/>
          <w:color w:val="000000"/>
          <w:sz w:val="28"/>
        </w:rPr>
        <w:t>
      Вирус-бағдарламаларының әрекетiнен қорғауды қамтамасыз ету рәсiмдерiн орындау арнаулы лицензияланған бағдарламалық қамтамасыз етумен жүзеге асырылуымен.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10. Ақпараттың сақталуы:
</w:t>
      </w:r>
      <w:r>
        <w:br/>
      </w:r>
      <w:r>
        <w:rPr>
          <w:rFonts w:ascii="Times New Roman"/>
          <w:b w:val="false"/>
          <w:i w:val="false"/>
          <w:color w:val="000000"/>
          <w:sz w:val="28"/>
        </w:rPr>
        <w:t>
      Қордың автоматтандырылған ақпараттық жүйесiнiң қызмет ету үзiлiссіздiгiн қамтамасыз ету мақсатында:
</w:t>
      </w:r>
      <w:r>
        <w:br/>
      </w:r>
      <w:r>
        <w:rPr>
          <w:rFonts w:ascii="Times New Roman"/>
          <w:b w:val="false"/>
          <w:i w:val="false"/>
          <w:color w:val="000000"/>
          <w:sz w:val="28"/>
        </w:rPr>
        <w:t>
      1) апаттық жағдай болған кезде автоматтандырылған ақпараттық жүйесiнің деректер базасын және бағдарламалық қамтамасыз етудi қайта қалпына келтіру және резервтiк көшiрме жасау бойынша құжаттық ресiмделген рәсiмдердiң болуын;
</w:t>
      </w:r>
      <w:r>
        <w:br/>
      </w:r>
      <w:r>
        <w:rPr>
          <w:rFonts w:ascii="Times New Roman"/>
          <w:b w:val="false"/>
          <w:i w:val="false"/>
          <w:color w:val="000000"/>
          <w:sz w:val="28"/>
        </w:rPr>
        <w:t>
      2) Қордың мекен-жайынан тыс жерде магниттi тасымалдаушыларды резервтiк көшiрмелермен сақталуын;
</w:t>
      </w:r>
      <w:r>
        <w:br/>
      </w:r>
      <w:r>
        <w:rPr>
          <w:rFonts w:ascii="Times New Roman"/>
          <w:b w:val="false"/>
          <w:i w:val="false"/>
          <w:color w:val="000000"/>
          <w:sz w:val="28"/>
        </w:rPr>
        <w:t>
      3) автоматтандырылған ақпараттық жүйе қалыпты қызмет етуiне кедергi келтiретiн басқа жағдайлар және алдын-ала болжай алмаған дүлей апат жағдайында Қордың орналасқан жерiнен тыс жерде резервтiк орталықтың болуы, автоматтандырылған ақпарат жүйесiнiң қызмет етуiнiң үзiлiссiздiгiн қамтамасыз етедi.
</w:t>
      </w:r>
      <w:r>
        <w:br/>
      </w:r>
      <w:r>
        <w:rPr>
          <w:rFonts w:ascii="Times New Roman"/>
          <w:b w:val="false"/>
          <w:i w:val="false"/>
          <w:color w:val="000000"/>
          <w:sz w:val="28"/>
        </w:rPr>
        <w:t>
      Автоматтандырылған ақпараттық жүйесi электронды мұрағаттарда және деректер базасында ақпараттың:
</w:t>
      </w:r>
      <w:r>
        <w:br/>
      </w:r>
      <w:r>
        <w:rPr>
          <w:rFonts w:ascii="Times New Roman"/>
          <w:b w:val="false"/>
          <w:i w:val="false"/>
          <w:color w:val="000000"/>
          <w:sz w:val="28"/>
        </w:rPr>
        <w:t>
      1) автоматтандырылған ақпараттық жүйесiнiң кез келген учаскесiнде электрлiк қоректендiрудiң толық немесе iшiнара өшiп қалуы кезiнде;
</w:t>
      </w:r>
      <w:r>
        <w:br/>
      </w:r>
      <w:r>
        <w:rPr>
          <w:rFonts w:ascii="Times New Roman"/>
          <w:b w:val="false"/>
          <w:i w:val="false"/>
          <w:color w:val="000000"/>
          <w:sz w:val="28"/>
        </w:rPr>
        <w:t>
      2) периферийлiк және телекоммуникациялық құралдар, жұмысшы станциялары iстен шыққан жағдайда толығымен сақталуын қамтамасыз етуi керек.
</w:t>
      </w:r>
      <w:r>
        <w:br/>
      </w:r>
      <w:r>
        <w:rPr>
          <w:rFonts w:ascii="Times New Roman"/>
          <w:b w:val="false"/>
          <w:i w:val="false"/>
          <w:color w:val="000000"/>
          <w:sz w:val="28"/>
        </w:rPr>
        <w:t>
      Сервер істен шыққан жағдайда соңғы резервтiк көшiрме жасалған  уақыттан бастап ақпараттың жойылуын, ақпаратты автоматтандырылған ақпарат жүйесiнiң деректер тұтастығын және технологиясын бұзбастан штаттық құралдармен қайта қалпына келтiру мүмкiндiгi бар.
</w:t>
      </w:r>
      <w:r>
        <w:br/>
      </w:r>
      <w:r>
        <w:rPr>
          <w:rFonts w:ascii="Times New Roman"/>
          <w:b w:val="false"/>
          <w:i w:val="false"/>
          <w:color w:val="000000"/>
          <w:sz w:val="28"/>
        </w:rPr>
        <w:t>
      Қоректендіруді өшiрген уақыттан бастап, оның жұмысқа қабiлеттiлiгiн пайдаланушылардың операцияны бiрқалыпты аяқтау үшiн ұстап тұруы керек және сервер үшiн үзiлiссiз қоректендiру көзi сервердiң техникалық сипаттамасына сәйкес келуі керек. Сонымен қатар сервердің өшірілу процесін үзіліссіз қоректендiру көзiнiң батареясы зарядының деңгейiн кемiту автоматты түрде активтендiру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11. Ақпараттың сенiмдiлiгi.
</w:t>
      </w:r>
      <w:r>
        <w:br/>
      </w:r>
      <w:r>
        <w:rPr>
          <w:rFonts w:ascii="Times New Roman"/>
          <w:b w:val="false"/>
          <w:i w:val="false"/>
          <w:color w:val="000000"/>
          <w:sz w:val="28"/>
        </w:rPr>
        <w:t>
      Ақпаратты түзету және енгiзудi қосарланған енгiзу әдiсiмен немесе орындалған iс-әрекет туралы фискальды ақпараттың мiндеттi енгiзiлуiн визалау әдiсiмен орындау керек. Ақпаратты түзету және енгiзу ешқандай жағдайда ақпараттың тұтастығын және хронологиялық үзiлiссiздiгiн бұзбау керек.
</w:t>
      </w:r>
      <w:r>
        <w:br/>
      </w:r>
      <w:r>
        <w:rPr>
          <w:rFonts w:ascii="Times New Roman"/>
          <w:b w:val="false"/>
          <w:i w:val="false"/>
          <w:color w:val="000000"/>
          <w:sz w:val="28"/>
        </w:rPr>
        <w:t>
      Қаржы операцияларының есебi қосарлау жазба әдiсiмен орындалуы керек. Енгiзiлген операцияның ешқайсысы алынбауы керек. Дұрыс емес енгiзiлген қаржы құжаттары алынып тасталынбастан, iрiктелуi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Бағдарламалық қамтамасыз ету және ақпаратты қайта қалпына келтiру және көшiрме жасау. Резервтi көшiрменi сақтау.
</w:t>
      </w:r>
      <w:r>
        <w:br/>
      </w:r>
      <w:r>
        <w:rPr>
          <w:rFonts w:ascii="Times New Roman"/>
          <w:b w:val="false"/>
          <w:i w:val="false"/>
          <w:color w:val="000000"/>
          <w:sz w:val="28"/>
        </w:rPr>
        <w:t>
      Бағдарламалық қамтамасыз ету және ақпараттың резервтiк көшiрмесiн жасау тәртiбi, көшiрме жасалған кезде жүйенi толығымен қайта қалпына келтiру мүмкіндiгiмен қамтамасыз ету керек, сондай-ақ қайта қалпына келтiру деректердiң жалпы тұтастығын бұзбау керек.
</w:t>
      </w:r>
      <w:r>
        <w:br/>
      </w:r>
      <w:r>
        <w:rPr>
          <w:rFonts w:ascii="Times New Roman"/>
          <w:b w:val="false"/>
          <w:i w:val="false"/>
          <w:color w:val="000000"/>
          <w:sz w:val="28"/>
        </w:rPr>
        <w:t>
      Бағдарламалық қамтамасыз ету және деректер базасын резервтік көшiрмесін жасау күн сайын, айына бiр реттен кем емес мұрағаттық көшiрме жacaу жүзеге асырылып отыруы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 Аппараттық және жүйенiң коммуникациялық құралдарына талаптар автоматтандырылған ақпарат жүйесiнiң техникалық тапсырмасының кезеңiнде жасалынып шығады.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Қордың құрылымында автоматтандырылған ақпарат жүйесiн енгiзуге және қызмет көрсетуге, құруға жауапты тиiстi бөлiмшелердiң көзделуі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жарналарын тарту   
</w:t>
      </w:r>
      <w:r>
        <w:br/>
      </w:r>
      <w:r>
        <w:rPr>
          <w:rFonts w:ascii="Times New Roman"/>
          <w:b w:val="false"/>
          <w:i w:val="false"/>
          <w:color w:val="000000"/>
          <w:sz w:val="28"/>
        </w:rPr>
        <w:t>
және зейнетақы төлемдерiн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қызметтi лицензиялау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Уәкiлеттi органның толық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жарналарын тарту және зейнетақы төлемдерiн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жөнiндегi қызметтi жүзеге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нөмiрi___ Лицензияның берiлген күнi "_"_____200__ж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толық атауы)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 қолданылу мерзiмi шектелместен берiлдi.
</w:t>
      </w:r>
      <w:r>
        <w:br/>
      </w:r>
      <w:r>
        <w:rPr>
          <w:rFonts w:ascii="Times New Roman"/>
          <w:b w:val="false"/>
          <w:i w:val="false"/>
          <w:color w:val="000000"/>
          <w:sz w:val="28"/>
        </w:rPr>
        <w:t>
Лицензия берген орган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(уәкiлеттi органның толық атауы)
</w:t>
      </w:r>
    </w:p>
    <w:p>
      <w:pPr>
        <w:spacing w:after="0"/>
        <w:ind w:left="0"/>
        <w:jc w:val="both"/>
      </w:pPr>
      <w:r>
        <w:rPr>
          <w:rFonts w:ascii="Times New Roman"/>
          <w:b w:val="false"/>
          <w:i w:val="false"/>
          <w:color w:val="000000"/>
          <w:sz w:val="28"/>
        </w:rPr>
        <w:t>
Уәкiлеттi органның
</w:t>
      </w:r>
      <w:r>
        <w:br/>
      </w:r>
      <w:r>
        <w:rPr>
          <w:rFonts w:ascii="Times New Roman"/>
          <w:b w:val="false"/>
          <w:i w:val="false"/>
          <w:color w:val="000000"/>
          <w:sz w:val="28"/>
        </w:rPr>
        <w:t>
басшысы (басшының орынбасары)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(басшының (басшы орынбасарының) аты-жөнi және инициалдары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