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92fc" w14:textId="c6792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кәсіптік жоғары білім беру ұйымдарында мемлекеттік аралық бақылауды ұйымдастыру және өткізу жөніндегі мемлекеттік және апелляциялық комиссиялар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2005 жылғы 11 сәуірдегі N 232 Бұйрығы. Қазақстан Республикасының Әділет министрлігінде 2005 жылғы 5 мамырда тіркелді. Тіркеу N 3619. Бұйрықтың күші жойылды - Қазақстан Республикасының Білім және ғылым министрінің 2008 жылғы 26 наурыздағы N 134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Республикасының  Білім және ғылым министрінің 2008 жылғы 26 наурыздағы N 134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базаны заңнамаға сәйкес келтіру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нормативтік құқықтық актілерді мемлекеттік тіркеу тізілімінде N 3619 тіркелген, "Заң газетінің" 2005 жылғы 2 қыркүйектегі N 160-161 (894-895) жарияланған, "Қазақстан Республикасының кәсіптік жоғары білім беру ұйымдарында мемлекеттік аралық бақылауды ұйымдастыру және өткізу жөніндегі мемлекеттік және апелляциялық комиссиялар туралы ережені бекіту туралы" Қазақстан Республикасы Білім және ғылым министрінің 2005 жылғы 11 сәуірдегі N 232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Ж.Түймебаев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Білім және ғылым министрінің 2004 жылғы 29 желтоқсандағы N 1056 бұйрығымен бекітілген Қазақстан Республикасының білім беру ұйымдарында мемлекеттік аралық бақылауды өткізу 
</w:t>
      </w:r>
      <w:r>
        <w:rPr>
          <w:rFonts w:ascii="Times New Roman"/>
          <w:b w:val="false"/>
          <w:i w:val="false"/>
          <w:color w:val="000000"/>
          <w:sz w:val="28"/>
        </w:rPr>
        <w:t xml:space="preserve"> ережесіне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Қазақстан Республикасының кәсіптік жоғары білім беру ұйымдарында мемлекеттік аралық бақылауды ұйымдастыру және өткізу жөніндегі мемлекеттік және апелляциялық комиссиялар туралы ереже бекітілсін.
</w:t>
      </w:r>
      <w:r>
        <w:br/>
      </w:r>
      <w:r>
        <w:rPr>
          <w:rFonts w:ascii="Times New Roman"/>
          <w:b w:val="false"/>
          <w:i w:val="false"/>
          <w:color w:val="000000"/>
          <w:sz w:val="28"/>
        </w:rPr>
        <w:t>
      2. Білім және ғылым саласындағы қадағалау және аттестаттау комитеті (Б.С.Әбдірәсілов) осы бұйрықты белгіленген тәртіппен Қазақстан Республикасы Әділет министрлігіне мемлекеттік тіркеуге ұсынсын.
</w:t>
      </w:r>
      <w:r>
        <w:br/>
      </w:r>
      <w:r>
        <w:rPr>
          <w:rFonts w:ascii="Times New Roman"/>
          <w:b w:val="false"/>
          <w:i w:val="false"/>
          <w:color w:val="000000"/>
          <w:sz w:val="28"/>
        </w:rPr>
        <w:t>
      3. Осы бұйрық бірінші ресми түрде жарияланған күннен бастап он күнтізбелік күн өткеннен кейін қолданысқа енгізіледі.
</w:t>
      </w:r>
      <w:r>
        <w:br/>
      </w:r>
      <w:r>
        <w:rPr>
          <w:rFonts w:ascii="Times New Roman"/>
          <w:b w:val="false"/>
          <w:i w:val="false"/>
          <w:color w:val="000000"/>
          <w:sz w:val="28"/>
        </w:rPr>
        <w:t>
      4. Нормативтік құқықтық актілерді мемлекеттік тіркеу тізілімінде N 2915 тіркелген, "Өңірлік және апелляциялық комиссиялар туралы" Қазақстан Республикасы Білім және ғылым министрінің 2004 жылғы 9 шілдедегі N 532 
</w:t>
      </w:r>
      <w:r>
        <w:rPr>
          <w:rFonts w:ascii="Times New Roman"/>
          <w:b w:val="false"/>
          <w:i w:val="false"/>
          <w:color w:val="000000"/>
          <w:sz w:val="28"/>
        </w:rPr>
        <w:t xml:space="preserve"> бұйрығының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5. Осы бұйрықтың орындалуын бақылау бірінші вице-министр Г.Н. Гамарникке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2005 жылғы 11 сәуірдегі      
</w:t>
      </w:r>
      <w:r>
        <w:br/>
      </w:r>
      <w:r>
        <w:rPr>
          <w:rFonts w:ascii="Times New Roman"/>
          <w:b w:val="false"/>
          <w:i w:val="false"/>
          <w:color w:val="000000"/>
          <w:sz w:val="28"/>
        </w:rPr>
        <w:t>
N 232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кәсіптік жоғары білім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ұйымдарында мемлекеттік аралық бақылауды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және өткізу жөніндегі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апелляциялық комиссиялар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Кәсіптік жоғары білім беру ұйымдарындағы білім алушыларды 2(3) курстардан кейін мемлекеттік аралық бақылауды ұйымдастыру және өткізу жөніндегі мемлекеттік және апелляциялық комиссиялар (бұдан әрі - мемлекеттік комиссия және апелляциялық комиссия) Қазақстан Республикасы Білім және ғылым министрінің 2004 жылғы 29 желтоқсандағы N 1056 бұйрығымен бекітілген мемлекеттік нормативтік құқықтық актілер тіркеу тізілімінде N 3335 тіркелген Қазақстан Республикасының кәсіптік жоғары білім беру ұйымдарында мемлекеттік аралық бақылауды ұйымдастыру және өткізу 
</w:t>
      </w:r>
      <w:r>
        <w:rPr>
          <w:rFonts w:ascii="Times New Roman"/>
          <w:b w:val="false"/>
          <w:i w:val="false"/>
          <w:color w:val="000000"/>
          <w:sz w:val="28"/>
        </w:rPr>
        <w:t xml:space="preserve"> ережесіне </w:t>
      </w:r>
      <w:r>
        <w:rPr>
          <w:rFonts w:ascii="Times New Roman"/>
          <w:b w:val="false"/>
          <w:i w:val="false"/>
          <w:color w:val="000000"/>
          <w:sz w:val="28"/>
        </w:rPr>
        <w:t>
 сәйкес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Мемлекеттік және апелляциялық комиссиялар базасында мемлекеттік аралық бақылау (бұдан әрі - МАБ) өткізілетін, әрбір жоғары оқу орынында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және апелляциялық комиссиялар өз жұмысында осы Ережені, МАБ Ережесін және басқа да нормативтік құқықтық актілерді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комиссияның құрамы базасында МАБ өтетін жоғары оқу орындарының ұсыныстары бойынша, МАБ-ты дайындау және өткізу кезеңінде құрылады.
</w:t>
      </w:r>
      <w:r>
        <w:br/>
      </w:r>
      <w:r>
        <w:rPr>
          <w:rFonts w:ascii="Times New Roman"/>
          <w:b w:val="false"/>
          <w:i w:val="false"/>
          <w:color w:val="000000"/>
          <w:sz w:val="28"/>
        </w:rPr>
        <w:t>
      Мемлекеттік комиссияның құрамына студенттері МАБ-тан өтетін жоғары оқу орындарының өкілдері кіреді.
</w:t>
      </w:r>
      <w:r>
        <w:br/>
      </w:r>
      <w:r>
        <w:rPr>
          <w:rFonts w:ascii="Times New Roman"/>
          <w:b w:val="false"/>
          <w:i w:val="false"/>
          <w:color w:val="000000"/>
          <w:sz w:val="28"/>
        </w:rPr>
        <w:t>
      Мемлекеттік комиссияның құрамына бақылаушылар ретінде құқық қорғау органдарының, қоғамдық ұйымдардың, бұқаралық ақпарат құралдарының өкілдерін кіргізуге болады.
</w:t>
      </w:r>
      <w:r>
        <w:br/>
      </w:r>
      <w:r>
        <w:rPr>
          <w:rFonts w:ascii="Times New Roman"/>
          <w:b w:val="false"/>
          <w:i w:val="false"/>
          <w:color w:val="000000"/>
          <w:sz w:val="28"/>
        </w:rPr>
        <w:t>
      Мемлекеттік комиссияның төрағасы болып базасында МАБ өтетін жоғары оқу орнының ректоры немесе осы жоғары оқу орнында МАБ өткізуге жауапты адам тағайындалады.
</w:t>
      </w:r>
      <w:r>
        <w:br/>
      </w:r>
      <w:r>
        <w:rPr>
          <w:rFonts w:ascii="Times New Roman"/>
          <w:b w:val="false"/>
          <w:i w:val="false"/>
          <w:color w:val="000000"/>
          <w:sz w:val="28"/>
        </w:rPr>
        <w:t>
      Мемлекеттік комиссияның құрамын жыл сайын Қазақстан Республикасы Білім және ғылым министрлігі (бұдан әрі - Министрлік)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Мемлекеттік комиссияның негізгі міндеті кәсіптік жоғары білім беру ұйымдарында МАБ-ты дайындау мен өткізу жөніндегі жұмыстарды ұйымдастыру және үйлестіру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комиссия алға қойған міндеттерді іске асыру үшін:
</w:t>
      </w:r>
      <w:r>
        <w:br/>
      </w:r>
      <w:r>
        <w:rPr>
          <w:rFonts w:ascii="Times New Roman"/>
          <w:b w:val="false"/>
          <w:i w:val="false"/>
          <w:color w:val="000000"/>
          <w:sz w:val="28"/>
        </w:rPr>
        <w:t>
      1) МАБ бойынша ұйымдастыру және ақпараттық-түсіндіру жұмыстарын жүргізеді;
</w:t>
      </w:r>
      <w:r>
        <w:br/>
      </w:r>
      <w:r>
        <w:rPr>
          <w:rFonts w:ascii="Times New Roman"/>
          <w:b w:val="false"/>
          <w:i w:val="false"/>
          <w:color w:val="000000"/>
          <w:sz w:val="28"/>
        </w:rPr>
        <w:t>
      2) Министрліктің тапсырмасы бойынша МАБ-ты ұйымдастыру-технологиялық қоса алып жүруді жүзеге асыратын ұйыммен бірлесе отырып МАБ-тан өтетін студенттер жөнінде деректер базасын құрады;
</w:t>
      </w:r>
      <w:r>
        <w:br/>
      </w:r>
      <w:r>
        <w:rPr>
          <w:rFonts w:ascii="Times New Roman"/>
          <w:b w:val="false"/>
          <w:i w:val="false"/>
          <w:color w:val="000000"/>
          <w:sz w:val="28"/>
        </w:rPr>
        <w:t>
      3) МАБ-ты өткізу үшін қажетті жағдай жасайды;
</w:t>
      </w:r>
      <w:r>
        <w:br/>
      </w:r>
      <w:r>
        <w:rPr>
          <w:rFonts w:ascii="Times New Roman"/>
          <w:b w:val="false"/>
          <w:i w:val="false"/>
          <w:color w:val="000000"/>
          <w:sz w:val="28"/>
        </w:rPr>
        <w:t>
      4) МАБ-тан өту үшін тіркелген барлық білім алушылардың келуін бақылайды;
</w:t>
      </w:r>
      <w:r>
        <w:br/>
      </w:r>
      <w:r>
        <w:rPr>
          <w:rFonts w:ascii="Times New Roman"/>
          <w:b w:val="false"/>
          <w:i w:val="false"/>
          <w:color w:val="000000"/>
          <w:sz w:val="28"/>
        </w:rPr>
        <w:t>
      5) аудиториялар бойынша кезекші ретінде жұмыс істеу үшін оқытушылардың кандидатураларын ұсынады;
</w:t>
      </w:r>
      <w:r>
        <w:br/>
      </w:r>
      <w:r>
        <w:rPr>
          <w:rFonts w:ascii="Times New Roman"/>
          <w:b w:val="false"/>
          <w:i w:val="false"/>
          <w:color w:val="000000"/>
          <w:sz w:val="28"/>
        </w:rPr>
        <w:t>
      6) аудиториялар бойынша кезекшілерге нұсқау береді;
</w:t>
      </w:r>
      <w:r>
        <w:br/>
      </w:r>
      <w:r>
        <w:rPr>
          <w:rFonts w:ascii="Times New Roman"/>
          <w:b w:val="false"/>
          <w:i w:val="false"/>
          <w:color w:val="000000"/>
          <w:sz w:val="28"/>
        </w:rPr>
        <w:t>
      7) апелляциялық комиссияның жұмысын ұйымдастырады;
</w:t>
      </w:r>
      <w:r>
        <w:br/>
      </w:r>
      <w:r>
        <w:rPr>
          <w:rFonts w:ascii="Times New Roman"/>
          <w:b w:val="false"/>
          <w:i w:val="false"/>
          <w:color w:val="000000"/>
          <w:sz w:val="28"/>
        </w:rPr>
        <w:t>
      8) МАБ-ты тапсырудың нәтижелерін студенттердің назарына жеткізеді;
</w:t>
      </w:r>
      <w:r>
        <w:br/>
      </w:r>
      <w:r>
        <w:rPr>
          <w:rFonts w:ascii="Times New Roman"/>
          <w:b w:val="false"/>
          <w:i w:val="false"/>
          <w:color w:val="000000"/>
          <w:sz w:val="28"/>
        </w:rPr>
        <w:t>
      9) сынақ кітапшасына нәтижелерді (сынақ бағаларын) қояды;
</w:t>
      </w:r>
      <w:r>
        <w:br/>
      </w:r>
      <w:r>
        <w:rPr>
          <w:rFonts w:ascii="Times New Roman"/>
          <w:b w:val="false"/>
          <w:i w:val="false"/>
          <w:color w:val="000000"/>
          <w:sz w:val="28"/>
        </w:rPr>
        <w:t>
      10) МАБ-тың сертификаттарын беруді ұйымдастырады;
</w:t>
      </w:r>
      <w:r>
        <w:br/>
      </w:r>
      <w:r>
        <w:rPr>
          <w:rFonts w:ascii="Times New Roman"/>
          <w:b w:val="false"/>
          <w:i w:val="false"/>
          <w:color w:val="000000"/>
          <w:sz w:val="28"/>
        </w:rPr>
        <w:t>
      11) тестілеуден қайта өтетін студенттер туралы мәліметтер және МАБ нәтижелерімен бірге топ бойынша ведомостарды қоса беріліп отырған анықтаманы дайындайды және оны Министрлікке жібереді;
</w:t>
      </w:r>
      <w:r>
        <w:br/>
      </w:r>
      <w:r>
        <w:rPr>
          <w:rFonts w:ascii="Times New Roman"/>
          <w:b w:val="false"/>
          <w:i w:val="false"/>
          <w:color w:val="000000"/>
          <w:sz w:val="28"/>
        </w:rPr>
        <w:t>
      12) МАБ-ты өткізудің белгіленген тәртібін сақтау, ақпараттық қауіпсіздіктің тәртібін қамтамасыз етуді бақылайды.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Өзіне жүктелген негізгі функцияларды іске асыру үшін мемлекеттік комиссия:
</w:t>
      </w:r>
      <w:r>
        <w:br/>
      </w:r>
      <w:r>
        <w:rPr>
          <w:rFonts w:ascii="Times New Roman"/>
          <w:b w:val="false"/>
          <w:i w:val="false"/>
          <w:color w:val="000000"/>
          <w:sz w:val="28"/>
        </w:rPr>
        <w:t>
      1) өз құзыретінің шегінде МАБ өткізуді ұйымдастыруды жүзеге асыруға;
</w:t>
      </w:r>
      <w:r>
        <w:br/>
      </w:r>
      <w:r>
        <w:rPr>
          <w:rFonts w:ascii="Times New Roman"/>
          <w:b w:val="false"/>
          <w:i w:val="false"/>
          <w:color w:val="000000"/>
          <w:sz w:val="28"/>
        </w:rPr>
        <w:t>
      2) МАБ мәселелері және мемлекеттік комиссия жұмысының тиімділігін арттыру бойынша Министрлікке ұсыныстар енгізуге;
</w:t>
      </w:r>
      <w:r>
        <w:br/>
      </w:r>
      <w:r>
        <w:rPr>
          <w:rFonts w:ascii="Times New Roman"/>
          <w:b w:val="false"/>
          <w:i w:val="false"/>
          <w:color w:val="000000"/>
          <w:sz w:val="28"/>
        </w:rPr>
        <w:t>
      3) мемлекеттік және апелляциялық комиссиялардың жұмысына жоғары оқу орындарының қызметкерлерін тартуға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8. Құрамы 7 адамнан кем емес мемлекеттік комиссия, оның төрағасы бекіткен жоспарға сәйкес жұмыс істейді.
</w:t>
      </w:r>
      <w:r>
        <w:br/>
      </w:r>
      <w:r>
        <w:rPr>
          <w:rFonts w:ascii="Times New Roman"/>
          <w:b w:val="false"/>
          <w:i w:val="false"/>
          <w:color w:val="000000"/>
          <w:sz w:val="28"/>
        </w:rPr>
        <w:t>
      Мемлекеттік комиссияның хатшысы жұмыс жоспарын, отырыстардың күн тәртібін жасайды, комиссия мүшелерінің өзара әрекеттерін ұйымдастырады және іс қағаздарын жүргізуге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Егер комиссия мүшелерінің жалпы санының 2/3 қатысқан болса, онда мемлекеттік комиссияның отырысы өтті деп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комиссияның шешімі отырысқа қатысып отырған комиссия мүшелері санының басым көпшілік дауысымен қабылданады және комиссияның барлық мүшелерінің қолы қойылған хаттамамен ресімделеді.
</w:t>
      </w:r>
      <w:r>
        <w:br/>
      </w:r>
      <w:r>
        <w:rPr>
          <w:rFonts w:ascii="Times New Roman"/>
          <w:b w:val="false"/>
          <w:i w:val="false"/>
          <w:color w:val="000000"/>
          <w:sz w:val="28"/>
        </w:rPr>
        <w:t>
      Дауыстар тең болған жағдайда, төрағаның дауысы шешуші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Апелляциялық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Апелляциялық комиссия кәсіптік жоғары білім беру мамандықтары және даярлау бағыттарының пәндері бойынша жоғары оқу орындарының оқытушыларынан құрылады.
</w:t>
      </w:r>
      <w:r>
        <w:br/>
      </w:r>
      <w:r>
        <w:rPr>
          <w:rFonts w:ascii="Times New Roman"/>
          <w:b w:val="false"/>
          <w:i w:val="false"/>
          <w:color w:val="000000"/>
          <w:sz w:val="28"/>
        </w:rPr>
        <w:t>
      Апелляциялық комиссияның төрағасын Министрлік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Апелляциялық комиссия тестілеу нәтижелерімен келіспеген студенттердің арыздарын қабылдайды және оларды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Апелляцияға арыз тестілеу нәтижелерін хабарлағаннан кейін бір тәулік ішінде апелляциялық комиссияға беріледі және апелляция берілгеннен кейін бір тәулік ішінде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МАБ өткізу технологиялары білім алушылармен бұзылғанына байланысты мәселелер бойынша апелляция қабылданбайды.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Апелляциялық комиссияның шешімін комиссияның тізімдік құрамының басым көпшілік дауысымен қабылданады. Дауыстар тең болған жағдайда комиссияның төрағасы шешуші дауысқа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16. Апелляциялық комиссияның шешімін комиссияның барлық мүшелері қол қойған хаттамамен ресімделеді және комиссияның төрағасы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Апелляциялық комиссия студенттерді апелляция қорытындыларымен бір тәулік ішінде хабардар етеді.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