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618c92" w14:textId="8618c9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Ұлттық Банкі Басқармасының "Мемлекеттік емес облигациялардың шығарылымын мемлекеттік тіркеу және облигацияларды орналастыру және өтеу қорытындылары туралы есепті қарау ережесін бекіту жөнінде" 2003 жылғы 27 қазандағы N 385 қаулысына толықтырулар мен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Қаржы нарығын және қаржы ұйымдарын реттеу мен қадағалау жөніндегі агенттігі басқармасының 2005 жылғы 19 сәуірдегі N 131 Қаулысы. Қазақстан Республикасы Әділет министрлігінде 2005 жылғы 11 мамырда тіркелді. Тіркеу N 3635. Қаулының күші жойылды - ҚР Қаржы нарығын және қаржы ұйымдарын реттеу мен қадағалау жөніндегі агенттігі Басқармасының 2005 жылғы 30 шілдедегі N 269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 xml:space="preserve">       Ескерту: Қаулының күші жойылды - ҚР Қаржы нарығын және қаржы ұйымдарын реттеу мен қадағалау жөніндегі агенттігі Басқармасының 2005 жылғы 30 шілдедегі N 269 </w:t>
      </w:r>
      <w:r>
        <w:rPr>
          <w:rFonts w:ascii="Times New Roman"/>
          <w:b w:val="false"/>
          <w:i w:val="false"/>
          <w:color w:val="000000"/>
          <w:sz w:val="28"/>
        </w:rPr>
        <w:t xml:space="preserve">  қаулысымен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Нормативтік құқықтық актілерді Қазақстан Республикасының заңдарына сәйкес келтіру мақсатында, Қазақстан Республикасы Қаржы нарығын және қаржы ұйымдарын реттеу мен қадағалау агенттігінің (бұдан әрі - Агенттік) Басқармасы  </w:t>
      </w:r>
      <w:r>
        <w:rPr>
          <w:rFonts w:ascii="Times New Roman"/>
          <w:b/>
          <w:i w:val="false"/>
          <w:color w:val="000000"/>
          <w:sz w:val="28"/>
        </w:rPr>
        <w:t xml:space="preserve">ҚАУЛЫ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Қазақстан Республикасының Ұлттық Банкі Басқармасының "Мемлекеттік емес облигациялардың шығарылымын мемлекеттік тіркеу және облигацияларды орналастыру және өтеу қорытындылары туралы есепті қарау ережесін бекіту жөнінде" 2003 жылғы 27 қазандағы N 385   </w:t>
      </w:r>
      <w:r>
        <w:rPr>
          <w:rFonts w:ascii="Times New Roman"/>
          <w:b w:val="false"/>
          <w:i w:val="false"/>
          <w:color w:val="000000"/>
          <w:sz w:val="28"/>
        </w:rPr>
        <w:t xml:space="preserve">қаулысына </w:t>
      </w:r>
      <w:r>
        <w:rPr>
          <w:rFonts w:ascii="Times New Roman"/>
          <w:b w:val="false"/>
          <w:i w:val="false"/>
          <w:color w:val="000000"/>
          <w:sz w:val="28"/>
        </w:rPr>
        <w:t xml:space="preserve">(Қазақстан Республикасының нормативтік құқықтық актілерін мемлекеттік тіркеу Тізілімінде N 2591 тіркелген, Қазақстан Республикасы Ұлттық Банкінің "Қазақстан Ұлттық Банкінің Хабаршысы" және "Вестник Национального Банка Казахстана" N 25 ресми басылымдарында 2003 жылғы желтоқсанда жарияланған, Қазақстан Республикасының нормативтік құқықтық актілерін мемлекеттік тіркеу Тізілімінде N 2996 тіркелген Агенттік Басқармасының 2004 жылғы 12 шілдедегі N 193  </w:t>
      </w:r>
      <w:r>
        <w:rPr>
          <w:rFonts w:ascii="Times New Roman"/>
          <w:b w:val="false"/>
          <w:i w:val="false"/>
          <w:color w:val="000000"/>
          <w:sz w:val="28"/>
        </w:rPr>
        <w:t xml:space="preserve">қаулысымен </w:t>
      </w:r>
      <w:r>
        <w:rPr>
          <w:rFonts w:ascii="Times New Roman"/>
          <w:b w:val="false"/>
          <w:i w:val="false"/>
          <w:color w:val="000000"/>
          <w:sz w:val="28"/>
        </w:rPr>
        <w:t xml:space="preserve"> енгізілген толықтырумен) мынадай толықтырулар мен өзгерістер енгізілсін: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көрсетілген қаулымен бекітілген Мемлекеттік емес облигациялардың шығарылымын мемлекеттік тіркеу және облигацияларды орналастыру және өтеу қорытындылары туралы есепті қарау ережесінде: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1-тармақтың екінші сөйлемі мынадай редакцияда жазылсын: </w:t>
      </w:r>
      <w:r>
        <w:br/>
      </w:r>
      <w:r>
        <w:rPr>
          <w:rFonts w:ascii="Times New Roman"/>
          <w:b w:val="false"/>
          <w:i w:val="false"/>
          <w:color w:val="000000"/>
          <w:sz w:val="28"/>
        </w:rPr>
        <w:t xml:space="preserve">
      "Облигациялар шығарылымының (облигациялық бағдарлама) проспектісі осы Ереженің 1-қосымшасына сәйкес нысан бойынша қағаз тасымалдағышта (мемлекеттік және орыс тілдерінде) екі дана етіп және Acrobat Reader форматында (қоғамның қаржылық есебінсіз) электрондық тасымалдағышта бір дана етіп жасалады.";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2-тармақтың 2) тармақшасы мынадай редакцияда жазылсын: </w:t>
      </w:r>
      <w:r>
        <w:br/>
      </w:r>
      <w:r>
        <w:rPr>
          <w:rFonts w:ascii="Times New Roman"/>
          <w:b w:val="false"/>
          <w:i w:val="false"/>
          <w:color w:val="000000"/>
          <w:sz w:val="28"/>
        </w:rPr>
        <w:t xml:space="preserve">
      "2) облигациялық бағдарлама шегіндегі облигациялар шығарылымының осы Ереженің 2-қосымшасына сәйкес нысан бойынша жасалған проспектісін қағаз тасымалдағышта екі дана етіп және Acrobat Reader форматында (қоғамның қаржылық есебінсіз) электрондық тасымалдағышта бір дана етіп ұсынады.";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7-тармақтың екінші сөйлемі "және қағаз тасымалдағышта екі дана етіп және Acrobat Reader форматында (мемлекеттік және орыс тілдерінде) электрондық тасымалдағышта бір дана етіп ұсынылады."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1-қосымшада: </w:t>
      </w:r>
      <w:r>
        <w:br/>
      </w:r>
      <w:r>
        <w:rPr>
          <w:rFonts w:ascii="Times New Roman"/>
          <w:b w:val="false"/>
          <w:i w:val="false"/>
          <w:color w:val="000000"/>
          <w:sz w:val="28"/>
        </w:rPr>
        <w:t xml:space="preserve">
      мынадай мазмұндағы 12-1 тармақшамен толықтырылсын: </w:t>
      </w:r>
      <w:r>
        <w:br/>
      </w:r>
      <w:r>
        <w:rPr>
          <w:rFonts w:ascii="Times New Roman"/>
          <w:b w:val="false"/>
          <w:i w:val="false"/>
          <w:color w:val="000000"/>
          <w:sz w:val="28"/>
        </w:rPr>
        <w:t xml:space="preserve">
      "12-1. Эмитенттер кеңесі 2005 жылғы 21 ақпанда қабылдаған корпоративтік басқару кодексін эмитенттің қабылдауы туралы ақпарат.";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29-тармақтың 1) және 2) тармақшаларындағы "атауы" деген сөзден кейін "және орналасқан жері"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5-тарауда "Қаржылық жай-күй" деген сөздер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38-40-тармақтар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41-тармақта: </w:t>
      </w:r>
      <w:r>
        <w:br/>
      </w:r>
      <w:r>
        <w:rPr>
          <w:rFonts w:ascii="Times New Roman"/>
          <w:b w:val="false"/>
          <w:i w:val="false"/>
          <w:color w:val="000000"/>
          <w:sz w:val="28"/>
        </w:rPr>
        <w:t xml:space="preserve">
      1) тармақшада: </w:t>
      </w:r>
      <w:r>
        <w:br/>
      </w:r>
      <w:r>
        <w:rPr>
          <w:rFonts w:ascii="Times New Roman"/>
          <w:b w:val="false"/>
          <w:i w:val="false"/>
          <w:color w:val="000000"/>
          <w:sz w:val="28"/>
        </w:rPr>
        <w:t xml:space="preserve">
      "әрбір шығарылым облигацияларының жалпы саны" деген сөздерден кейін "әрбір шығаралым бойынша орналастырылған облигациялардың саны," деген сөздермен толықтырылсын; </w:t>
      </w:r>
      <w:r>
        <w:br/>
      </w:r>
      <w:r>
        <w:rPr>
          <w:rFonts w:ascii="Times New Roman"/>
          <w:b w:val="false"/>
          <w:i w:val="false"/>
          <w:color w:val="000000"/>
          <w:sz w:val="28"/>
        </w:rPr>
        <w:t xml:space="preserve">
      "(номиналдық құны бойынша)" деген сөздерден кейін ", негізгі борыш сомасы, әрбір шығарылым бойынша есептелген және төленген сыйақы сомасы, өтелу күнін көрсете отырып сатып алынған және мерзімінен бұрын өтелген облигациялардың саны" деген сөздермен толықтырылсын; </w:t>
      </w:r>
      <w:r>
        <w:br/>
      </w:r>
      <w:r>
        <w:rPr>
          <w:rFonts w:ascii="Times New Roman"/>
          <w:b w:val="false"/>
          <w:i w:val="false"/>
          <w:color w:val="000000"/>
          <w:sz w:val="28"/>
        </w:rPr>
        <w:t xml:space="preserve">
      2) тармақша мынадай редакцияда жазылсын: </w:t>
      </w:r>
      <w:r>
        <w:br/>
      </w:r>
      <w:r>
        <w:rPr>
          <w:rFonts w:ascii="Times New Roman"/>
          <w:b w:val="false"/>
          <w:i w:val="false"/>
          <w:color w:val="000000"/>
          <w:sz w:val="28"/>
        </w:rPr>
        <w:t xml:space="preserve">
      "2) құрылтайшылар төлеген акцияларының жалпы саны, түрі және номиналдық құны, сондай-ақ акцияларды орналастыру кезінде тартылған ақшаның жалпы сомасы. Соңғы күнге сатып алу бағасын көрсете отырып, сатып алынған, айналыстағы акциялардың саны. Акцияларды сатып алу әдістемесінің бекітілген күні. Акциялар шығарылымын мемлекеттік тіркеуді жүзеге асырған орган, осындай шығарылымның мемлекеттік тіркеу нөмірі және мемлекеттік тіркеу күні;"; </w:t>
      </w:r>
      <w:r>
        <w:br/>
      </w:r>
      <w:r>
        <w:rPr>
          <w:rFonts w:ascii="Times New Roman"/>
          <w:b w:val="false"/>
          <w:i w:val="false"/>
          <w:color w:val="000000"/>
          <w:sz w:val="28"/>
        </w:rPr>
        <w:t xml:space="preserve">
      3) тармақша ", бағалы қағаздар бойынша есептелген, бірақ төленбеген сыйақы сомасы (жеке-жеке түрлері мен шығарылымдары бойынша);" деген сөздермен толықтырылсын; </w:t>
      </w:r>
      <w:r>
        <w:br/>
      </w:r>
      <w:r>
        <w:rPr>
          <w:rFonts w:ascii="Times New Roman"/>
          <w:b w:val="false"/>
          <w:i w:val="false"/>
          <w:color w:val="000000"/>
          <w:sz w:val="28"/>
        </w:rPr>
        <w:t xml:space="preserve">
      6) тармақша ", есептелген дивиденд сомаларын және төленген дивиденд сомаларын көрсете отырып"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44-тармақта: </w:t>
      </w:r>
      <w:r>
        <w:br/>
      </w:r>
      <w:r>
        <w:rPr>
          <w:rFonts w:ascii="Times New Roman"/>
          <w:b w:val="false"/>
          <w:i w:val="false"/>
          <w:color w:val="000000"/>
          <w:sz w:val="28"/>
        </w:rPr>
        <w:t xml:space="preserve">
      мынадай мазмұндағы 4-1) тармақшамен толықтырылсын: </w:t>
      </w:r>
      <w:r>
        <w:br/>
      </w:r>
      <w:r>
        <w:rPr>
          <w:rFonts w:ascii="Times New Roman"/>
          <w:b w:val="false"/>
          <w:i w:val="false"/>
          <w:color w:val="000000"/>
          <w:sz w:val="28"/>
        </w:rPr>
        <w:t xml:space="preserve">
      "4-1) инфрақұрылымдық облигацияларды шығарған кезде жалға беру шартының көшірмесі ұсынылады;"; </w:t>
      </w:r>
      <w:r>
        <w:br/>
      </w:r>
      <w:r>
        <w:rPr>
          <w:rFonts w:ascii="Times New Roman"/>
          <w:b w:val="false"/>
          <w:i w:val="false"/>
          <w:color w:val="000000"/>
          <w:sz w:val="28"/>
        </w:rPr>
        <w:t xml:space="preserve">
      5) тармақшаның екінші абзацы ", тіркеушімен жасалған шарттың нөмірі және күні"; </w:t>
      </w:r>
      <w:r>
        <w:br/>
      </w:r>
      <w:r>
        <w:rPr>
          <w:rFonts w:ascii="Times New Roman"/>
          <w:b w:val="false"/>
          <w:i w:val="false"/>
          <w:color w:val="000000"/>
          <w:sz w:val="28"/>
        </w:rPr>
        <w:t xml:space="preserve">
      мынадай мазмұндағы 6-1) тармақшамен толықтырылсын: </w:t>
      </w:r>
      <w:r>
        <w:br/>
      </w:r>
      <w:r>
        <w:rPr>
          <w:rFonts w:ascii="Times New Roman"/>
          <w:b w:val="false"/>
          <w:i w:val="false"/>
          <w:color w:val="000000"/>
          <w:sz w:val="28"/>
        </w:rPr>
        <w:t xml:space="preserve">
      "6-1) егер эмитент бағалы қағаздардың ұйымдасқан нарығында облигацияларды орналастыруды және/немесе айналысқа жіберуді болжамдаған жағдайда - бағалы қағаздармен сауда-саттықты ұйымдастырушының облигацияларды шығару проспектісінің осы облигацияларды бағалы қағаздар тізіміне енгізу үшін (осы облигациялар сәйкес келуі мүмкін листинг санаттарын көрсете отырып) сауда-саттықты ұйымдастырушының талаптарына сәйкестігі туралы жасалған нөмірі мен күні;".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Бағалы қағаздар рыногының субъектілерін және жинақтаушы зейнетақы қорларын қадағалау департаменті (Тоқобаев Н.Т.): </w:t>
      </w:r>
      <w:r>
        <w:br/>
      </w:r>
      <w:r>
        <w:rPr>
          <w:rFonts w:ascii="Times New Roman"/>
          <w:b w:val="false"/>
          <w:i w:val="false"/>
          <w:color w:val="000000"/>
          <w:sz w:val="28"/>
        </w:rPr>
        <w:t xml:space="preserve">
      1) Заң департаментімен (Байсынов М.Б.) бірлесіп осы қаулыны Қазақстан Республикасының Әділет министрлігінде мемлекеттік тіркеуден өткізу шараларын қолға алсын; </w:t>
      </w:r>
      <w:r>
        <w:br/>
      </w:r>
      <w:r>
        <w:rPr>
          <w:rFonts w:ascii="Times New Roman"/>
          <w:b w:val="false"/>
          <w:i w:val="false"/>
          <w:color w:val="000000"/>
          <w:sz w:val="28"/>
        </w:rPr>
        <w:t xml:space="preserve">
      2) Қазақстан Республикасының Әділет министрлігінде мемлекеттік тіркелген күннен бастап он күндік мерзімде осы қаулыны Агенттіктің мүдделі бөлімшелеріне жіберсін.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Халықаралық қатынастар және жұртшылықпен байланыс бөлімі (Пернебаев Т.Ш.) Қазақстан Республикасының Әділет министрлігінде мемлекеттік тіркелген күннен бастап он күндік мерзімде осы қаулыны Қазақстан Республикасының ресми бұқаралық ақпарат құралдарында жариялау шараларын қолға 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 Осы қаулы Қазақстан Республикасының Әділет министрлігінде мемлекеттік тіркелген күннен бастап қолданысқа енгізіледі.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 Осы қаулының орындалуын бақылау Агенттік Төрағасының орынбасары Е.Л.Бахмутоваға жүктелсін. </w:t>
      </w:r>
    </w:p>
    <w:p>
      <w:pPr>
        <w:spacing w:after="0"/>
        <w:ind w:left="0"/>
        <w:jc w:val="both"/>
      </w:pPr>
      <w:r>
        <w:rPr>
          <w:rFonts w:ascii="Times New Roman"/>
          <w:b w:val="false"/>
          <w:i/>
          <w:color w:val="000000"/>
          <w:sz w:val="28"/>
        </w:rPr>
        <w:t xml:space="preserve">      Төраға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