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4bd3" w14:textId="ea24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Аграрлық ғылым саласындағы үздік ғылыми зерттеулер мен жұмыстар үшін А.И. Бараев атындағы сыйлық (үш сыйлық) беру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2005 жылғы 26 маусымдағы N 386 Бұйрығы. Қазақстан Республикасының Әділет министрлігінде 2005 жылғы 1 шілдеде тіркелді тіркелді. Тіркеу N 3710. Күші жойылды - ҚР Ауыл шаруашылығы министрінің 2007 жылғы 11 маусымдағы N 386 (ресми жарияланған күнінен бастап он күнтізбелік күн өткеннен кейін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Ауыл шаруашылығы министрінің 2007 жылғы 11 маусымдағы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он күнтізбелік күн өткеннен кейін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"Ғылым саласындағы сыйлықтар туралы" Қазақстан Республикасы Үкіметінің 2000 жылғы 10 мамырдағы N 685 
</w:t>
      </w:r>
      <w:r>
        <w:rPr>
          <w:rFonts w:ascii="Times New Roman"/>
          <w:b w:val="false"/>
          <w:i w:val="false"/>
          <w:color w:val="000000"/>
          <w:sz w:val="28"/>
        </w:rPr>
        <w:t xml:space="preserve"> қаулысының </w:t>
      </w:r>
      <w:r>
        <w:rPr>
          <w:rFonts w:ascii="Times New Roman"/>
          <w:b w:val="false"/>
          <w:i w:val="false"/>
          <w:color w:val="000000"/>
          <w:sz w:val="28"/>
        </w:rPr>
        <w:t>
 3-1 тармағына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Аграрлық ғылым саласындағы үздік ғылыми зерттеулер мен жұмыстар үшін А.И. Бараев атындағы сыйлық (үш сыйлық) беру тәртібі туралы қоса беріліп отырған ереже бекітілсін.
</w:t>
      </w:r>
      <w:r>
        <w:br/>
      </w:r>
      <w:r>
        <w:rPr>
          <w:rFonts w:ascii="Times New Roman"/>
          <w:b w:val="false"/>
          <w:i w:val="false"/>
          <w:color w:val="000000"/>
          <w:sz w:val="28"/>
        </w:rPr>
        <w:t>
      2. Осы бұйрықтың орындалуын бақылау Қазақстан Республикасы Ауыл шаруашылығы вице-министрі А.Қ.Күрішбаевқа жүктелсін.
</w:t>
      </w:r>
      <w:r>
        <w:br/>
      </w:r>
      <w:r>
        <w:rPr>
          <w:rFonts w:ascii="Times New Roman"/>
          <w:b w:val="false"/>
          <w:i w:val="false"/>
          <w:color w:val="000000"/>
          <w:sz w:val="28"/>
        </w:rPr>
        <w:t>
      3. Осы бұйрық оның бірінші ресми жарияланған күнінен бастап он күнтізбелік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Ауыл шаруашылығы министрінің   
</w:t>
      </w:r>
      <w:r>
        <w:br/>
      </w:r>
      <w:r>
        <w:rPr>
          <w:rFonts w:ascii="Times New Roman"/>
          <w:b w:val="false"/>
          <w:i w:val="false"/>
          <w:color w:val="000000"/>
          <w:sz w:val="28"/>
        </w:rPr>
        <w:t>
2005 жылғы 6 маусымдағы     
</w:t>
      </w:r>
      <w:r>
        <w:br/>
      </w:r>
      <w:r>
        <w:rPr>
          <w:rFonts w:ascii="Times New Roman"/>
          <w:b w:val="false"/>
          <w:i w:val="false"/>
          <w:color w:val="000000"/>
          <w:sz w:val="28"/>
        </w:rPr>
        <w:t>
N 386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Аграрлық ғылым саласындағы үздік ғылыми зерттеулер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үшін А.И. Бараев атындағы (үш сыйлық) сыйлық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берудің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Аграрлық ғылым саласындағы үздік ғылыми зерттеулер үшін А.И. Бараев атындағы (үш сыйлық) сыйлық берудің тәртібі туралы осы Ереже (бұдан әрі - Ереже) "Ғылым саласындағы сыйлықтар туралы" Қазақстан Республикасы Үкіметінің 2000 жылғы 10 мамырдағы N 685 қаулысының 
</w:t>
      </w:r>
      <w:r>
        <w:rPr>
          <w:rFonts w:ascii="Times New Roman"/>
          <w:b w:val="false"/>
          <w:i w:val="false"/>
          <w:color w:val="000000"/>
          <w:sz w:val="28"/>
        </w:rPr>
        <w:t xml:space="preserve"> 3-1 тармағына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Аграрлық ғылым саласындағы үздік ғылыми зерттеулер үшін А.И. Бараев атындағы (бірінші, екінші және үшінші) сыйлық (бұдан әрі - сыйлықтар) айтарлықтай теориялық және практикалық маңызы бар ашқан жаңалықтары, өнер табыстары, шығарылған және анықтап қабылданған ауыл шаруашылығы өсімдіктерінің сорттары мен будандары, жануарлар мен балықтың тұқымдары, тұрпаттары, тұқымдық желілері, құс кростары, өндіріс саласындағы технологиялық және техникалық әзірлемелері, ауыл шаруашылығы өнімін сақтау және қайта өңдеу, агроөнеркәсіптік кешен саласындағы экономикалық әзірлемелері үшін Қазақстан Республикасының азаматтарына жыл сайын конкурстық негізде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Сыйлық алуға ұйымдардың ғылыми (ғылыми, ғылыми-техникалық, техникалық) кеңестерінде жан-жақты талқыланудан өткен, ғылыми көпшілікке кеңінен танылған конкурс жарияланғанға дейінгі жылды қоса соңғы 5 жылда орындалып, жарияланған жұмыстар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Ғылым, техника және білім саласында бұрын Қазақстан Республикасының Мемлекеттік сыйлығына, республикалық бюджет қаражатынан төленетін басқа сыйлықтарға, сондай-ақ шетел сыйлықтарына ие болған жұмыстар, осы сыйлықтарды алу конкурсына қатысуға жіберілмейді.
</w:t>
      </w:r>
      <w:r>
        <w:br/>
      </w:r>
      <w:r>
        <w:rPr>
          <w:rFonts w:ascii="Times New Roman"/>
          <w:b w:val="false"/>
          <w:i w:val="false"/>
          <w:color w:val="000000"/>
          <w:sz w:val="28"/>
        </w:rPr>
        <w:t>
      Сыйлыққа жұмыс екі реттен артық ұсынылмайды.
</w:t>
      </w:r>
      <w:r>
        <w:br/>
      </w:r>
      <w:r>
        <w:rPr>
          <w:rFonts w:ascii="Times New Roman"/>
          <w:b w:val="false"/>
          <w:i w:val="false"/>
          <w:color w:val="000000"/>
          <w:sz w:val="28"/>
        </w:rPr>
        <w:t>
      Осы сыйлық лауреатының жаңа жетістіктері болған жағдайда, сыйлық оған бес жыл өткен соң қайтадан тағайындалынып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Бірінші, екінші және үшінші сыйлықтардың мөлшері айлық есеп көрсеткіштерінің тиісінше 200, 150 және 100 есе шегінде белгіленеді.
</w:t>
      </w:r>
      <w:r>
        <w:br/>
      </w:r>
      <w:r>
        <w:rPr>
          <w:rFonts w:ascii="Times New Roman"/>
          <w:b w:val="false"/>
          <w:i w:val="false"/>
          <w:color w:val="000000"/>
          <w:sz w:val="28"/>
        </w:rPr>
        <w:t>
      Ұжымдық жұмыстардың авторларына сыйлық тең үлеспен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Аграрлық ғылым саласындағы сыйлықтарды төлеу шығындары Қазақстан Республикасы Ауыл шаруашылығы министрлігінің (бұдан әрі - Министрлік) аграрлық ғылым саласындағы сыйлықтарды төлеу үшін көзделген республикалық бюджет қаражаты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Жұмыстарды сыйлыққа ұсынудың,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ресімдеудің және тапсырудың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Сыйлық алу үшін жұмыстарды ұсыну министрліктер мен ведомстволардың алқаларымен, ғылыми (ғылыми, ғылыми-техникалық, техникалық) кеңестерімен және меншік нысанына қарамай Қазақстан Республикасының басқа ғылыми, оқу және өзге ұйымдарының алқа органдарымен (бұдан әрі - ұйымдар)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Сыйлық алуға жеке авторлардың, сондай-ақ саны бес адамнан аспайтын ұжым авторларының жұмыстары ұсынылады. Әр автордың және шығармашылық ұжымның конкурсқа тек бір жұмыс ұсынуға мүмкіндігі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Конкурсқа мынадай құжаттар ұсынылады (басылған түрде, екеуі де бірдей данада):
</w:t>
      </w:r>
      <w:r>
        <w:br/>
      </w:r>
      <w:r>
        <w:rPr>
          <w:rFonts w:ascii="Times New Roman"/>
          <w:b w:val="false"/>
          <w:i w:val="false"/>
          <w:color w:val="000000"/>
          <w:sz w:val="28"/>
        </w:rPr>
        <w:t>
      1) кітаптар, монографиялар, оқулықтар, кітапшаланған мақалалар, патенттер көшірмелері және басқа сақтау құжаттары ғылыми-зерттеу жұмысы туралы есептер (мемлекеттік тіркеуден өткен) түріндегі сыйлыққа ұсынылған ғылыми жұмыс;
</w:t>
      </w:r>
      <w:r>
        <w:br/>
      </w:r>
      <w:r>
        <w:rPr>
          <w:rFonts w:ascii="Times New Roman"/>
          <w:b w:val="false"/>
          <w:i w:val="false"/>
          <w:color w:val="000000"/>
          <w:sz w:val="28"/>
        </w:rPr>
        <w:t>
      2) жұмыстың мазмұны, зерттеулердің өзектілігі және жаңалығы, негізгі ғылыми нәтижелері, олардың маңыздылығы мен ғылымның әлемдік деңгейіне сәйкестігі, оларды одан әрі пайдалану перспективалары баяндалатын жұмыстың сипаттамасы (20 беттен аспауы тиіс).
</w:t>
      </w:r>
      <w:r>
        <w:br/>
      </w:r>
      <w:r>
        <w:rPr>
          <w:rFonts w:ascii="Times New Roman"/>
          <w:b w:val="false"/>
          <w:i w:val="false"/>
          <w:color w:val="000000"/>
          <w:sz w:val="28"/>
        </w:rPr>
        <w:t>
      Сипаттамаға жұмысты ұсынған мекеменің атауы, жұмыстың аты, ізденушілердің қолы қойылған, оның тегі, аты-жөні көрсетілген кітаптың бірінші беті қоса (мемлекеттік және орыс тілдерінде) беріледі;
</w:t>
      </w:r>
      <w:r>
        <w:br/>
      </w:r>
      <w:r>
        <w:rPr>
          <w:rFonts w:ascii="Times New Roman"/>
          <w:b w:val="false"/>
          <w:i w:val="false"/>
          <w:color w:val="000000"/>
          <w:sz w:val="28"/>
        </w:rPr>
        <w:t>
      3) мынадай мәліметтері бар жұмыстың қысқаша мазмұндамасы (бір бетте): алдыңғы бетінде - жұмыстың атауы, оны ұсынатын ұйымның толық атауы; авторлардың тегі, аты-жөні, олардың қызмет орындары, лауазымдары, ғылыми атақтары мен дәрежелері; екінші жағында - жұмыстың қысқаша мазмұны мен алынған нәтижелерінің маңызы, жұмыс авторларының қолы;
</w:t>
      </w:r>
      <w:r>
        <w:br/>
      </w:r>
      <w:r>
        <w:rPr>
          <w:rFonts w:ascii="Times New Roman"/>
          <w:b w:val="false"/>
          <w:i w:val="false"/>
          <w:color w:val="000000"/>
          <w:sz w:val="28"/>
        </w:rPr>
        <w:t>
      4) ұйымның басшысы қол қойған (ресми бланкіде), жұмыстың ғылыми маңыздылығын бейнелейтін (жұмыстар сериясы), оның республиканың әлеуметтік-экономикалық дамуы үшін маңыздылығы айтылатын ұсыным-негіздеме;
</w:t>
      </w:r>
      <w:r>
        <w:br/>
      </w:r>
      <w:r>
        <w:rPr>
          <w:rFonts w:ascii="Times New Roman"/>
          <w:b w:val="false"/>
          <w:i w:val="false"/>
          <w:color w:val="000000"/>
          <w:sz w:val="28"/>
        </w:rPr>
        <w:t>
      5) мөрмен куәландырылған жұмысты ұсынушы алқалы орган мәжілісінің хаттамасынан үзінді;
</w:t>
      </w:r>
      <w:r>
        <w:br/>
      </w:r>
      <w:r>
        <w:rPr>
          <w:rFonts w:ascii="Times New Roman"/>
          <w:b w:val="false"/>
          <w:i w:val="false"/>
          <w:color w:val="000000"/>
          <w:sz w:val="28"/>
        </w:rPr>
        <w:t>
      6) автор (авторлар) туралы мәліметтер - ізденушінің тегі, аты-жөні, туған жылы, төлқұжат немесе жеке куәлік мәліметтері, ғылыми дәрежесі мен атағы, мамандығы, қызмет орны мен лауазымы, қызметі мен үйінің мекен-жайы, телефондары көрсетілген кадр бөлімінің қызметкері куәландырған, ізденушінің негізгі қызмет орны берген анықтама;
</w:t>
      </w:r>
      <w:r>
        <w:br/>
      </w:r>
      <w:r>
        <w:rPr>
          <w:rFonts w:ascii="Times New Roman"/>
          <w:b w:val="false"/>
          <w:i w:val="false"/>
          <w:color w:val="000000"/>
          <w:sz w:val="28"/>
        </w:rPr>
        <w:t>
      7) жұмысты ұсынушы ұйымның басшысы қол қойған, ізденушінің ғылыми қызметіне оның шығармашылық үлесін көрсете отырып (ұжым жұмыстары үшін) қысқаша сипаттама;
</w:t>
      </w:r>
      <w:r>
        <w:br/>
      </w:r>
      <w:r>
        <w:rPr>
          <w:rFonts w:ascii="Times New Roman"/>
          <w:b w:val="false"/>
          <w:i w:val="false"/>
          <w:color w:val="000000"/>
          <w:sz w:val="28"/>
        </w:rPr>
        <w:t>
      8) ізденушінің негізгі қызмет орнының мөрімен куәландырылған негізгі ғылыми еңбектерінің тізімі (10-нан кем болмауы тиіс);
</w:t>
      </w:r>
      <w:r>
        <w:br/>
      </w:r>
      <w:r>
        <w:rPr>
          <w:rFonts w:ascii="Times New Roman"/>
          <w:b w:val="false"/>
          <w:i w:val="false"/>
          <w:color w:val="000000"/>
          <w:sz w:val="28"/>
        </w:rPr>
        <w:t>
      9) жұмысты ұсынушы ұйымның басшысы қолын қойған, мөрмен куәландырылған, конкурсқа тапсырылған жұмыстың (жұмыстар сериясы) бұрын осы Ереженің 4-тармағында аталған сыйлықтарға ие болмағанын растайтын анықтама.
</w:t>
      </w:r>
      <w:r>
        <w:br/>
      </w:r>
      <w:r>
        <w:rPr>
          <w:rFonts w:ascii="Times New Roman"/>
          <w:b w:val="false"/>
          <w:i w:val="false"/>
          <w:color w:val="000000"/>
          <w:sz w:val="28"/>
        </w:rPr>
        <w:t>
      Осы тармақтың 6), 7) және 8) тармақшаларында көрсетілген құжаттарды егер ол зейнеткер болса (жұмыстан босатылған және басқа да) ізденушінің соңғы жұмыс орнынан ұсынуға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Аталған құжаттардың әр жинағы "Аграрлық ғылым саласындағы үздік ғылыми зерттеулер үшін А.И.Бараев атындағы сыйлық алуға" деген жазуы бар ғылыми жұмысымен бірге папкіде жеке конвертке салынуы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11. Көрсетілген талаптарды бұзып ресімделмеген құжаттар қарастырылмайды. Конкурсқа ұсынылған материалдарға өзгерістер мен толықтырулар енгізуге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Сыйлық алуға ұсынылған материалдар Қазақстан Республикасының бүкіл аумағында таратылатын мерзімді баспасөз басылымында мемлекеттік және орыс тілдерінде жариялаған конкурс туралы хабарландыруға сәйкес Министрлікке беріледі, мұнда конкурстық құжаттар тіркеледі және қабылдау мерзімі аяқталған соң Конкурстық комиссияға қарау үшін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Конкурсқа ұсынылған жұмыстар мен материалдар бір данада авторлардың жазбаша талаптары бойынша қайтарылады.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Жұмыстарды қарау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14. Сыйлықты беру мәселелері жөнінде конкурстық материалдарды қарау және кепілдеме шешімдерді дайындау үшін Қазақстан Республикасының Ауыл шаруашылығы министрінің бұйрығымен құрамы 13 адамнан кем емес Конкурстық комиссия құрылады.
</w:t>
      </w:r>
      <w:r>
        <w:br/>
      </w:r>
      <w:r>
        <w:rPr>
          <w:rFonts w:ascii="Times New Roman"/>
          <w:b w:val="false"/>
          <w:i w:val="false"/>
          <w:color w:val="000000"/>
          <w:sz w:val="28"/>
        </w:rPr>
        <w:t>
      Конкурстық комиссия консультативті-кеңесші орган болып табылады және министрліктер мен ведомстволар өкілдерінен, республиканың аграрлық ғылым саласындағы жетекші ғалымдар мен мамандардан құрылады.
</w:t>
      </w:r>
      <w:r>
        <w:br/>
      </w:r>
      <w:r>
        <w:rPr>
          <w:rFonts w:ascii="Times New Roman"/>
          <w:b w:val="false"/>
          <w:i w:val="false"/>
          <w:color w:val="000000"/>
          <w:sz w:val="28"/>
        </w:rPr>
        <w:t>
      Конкурстық комиссияны төраға - Қазақстан Республикасының Ауыл шаруашылығы министрі немесе Қазақстан Республикасының Ауыл шаруашылығы вице-министрі басқарады.
</w:t>
      </w:r>
      <w:r>
        <w:br/>
      </w:r>
      <w:r>
        <w:rPr>
          <w:rFonts w:ascii="Times New Roman"/>
          <w:b w:val="false"/>
          <w:i w:val="false"/>
          <w:color w:val="000000"/>
          <w:sz w:val="28"/>
        </w:rPr>
        <w:t>
      Осы сыйлыққа Конкурстық комиссия мүшелерінің немесе ұжымдық жұмыстар авторлары құрамында жұмыстарын ұсынған жағдайда соңғылары Қазақстан Республикасының Ауыл шаруашылығы министрінің сәйкес бұйрығымен ауыстырылады.
</w:t>
      </w:r>
      <w:r>
        <w:br/>
      </w:r>
      <w:r>
        <w:rPr>
          <w:rFonts w:ascii="Times New Roman"/>
          <w:b w:val="false"/>
          <w:i w:val="false"/>
          <w:color w:val="000000"/>
          <w:sz w:val="28"/>
        </w:rPr>
        <w:t>
      Конкурстық комиссияның барлық шешімдері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Конкурстық комиссия:
</w:t>
      </w:r>
      <w:r>
        <w:br/>
      </w:r>
      <w:r>
        <w:rPr>
          <w:rFonts w:ascii="Times New Roman"/>
          <w:b w:val="false"/>
          <w:i w:val="false"/>
          <w:color w:val="000000"/>
          <w:sz w:val="28"/>
        </w:rPr>
        <w:t>
      сыйлыққа ұсынылған жұмыстарды алдын ала қарау үшін секциялар құрады, олардың құрамын және жұмыс тәртібін анықтайды;
</w:t>
      </w:r>
      <w:r>
        <w:br/>
      </w:r>
      <w:r>
        <w:rPr>
          <w:rFonts w:ascii="Times New Roman"/>
          <w:b w:val="false"/>
          <w:i w:val="false"/>
          <w:color w:val="000000"/>
          <w:sz w:val="28"/>
        </w:rPr>
        <w:t>
      сыйлық алуға ұсынылған жұмыстарды осы сыйлық алуға жұмыстар ұсынған ұйымдарды алып тастағандағы ғылыми және тиісті профильдегі басқа да ұйымдарға сараптап қарауға жолдайды;
</w:t>
      </w:r>
      <w:r>
        <w:br/>
      </w:r>
      <w:r>
        <w:rPr>
          <w:rFonts w:ascii="Times New Roman"/>
          <w:b w:val="false"/>
          <w:i w:val="false"/>
          <w:color w:val="000000"/>
          <w:sz w:val="28"/>
        </w:rPr>
        <w:t>
      сыйлық алуға ұсынылған жұмыстарды рецензиялауға жетекші ғалымдар мен мамандарды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Конкурстық комиссия конкурстық материалдар конверттерін ашады, олардың конкурс талаптарына сәйкестігін анықтайды.
</w:t>
      </w:r>
      <w:r>
        <w:br/>
      </w:r>
      <w:r>
        <w:rPr>
          <w:rFonts w:ascii="Times New Roman"/>
          <w:b w:val="false"/>
          <w:i w:val="false"/>
          <w:color w:val="000000"/>
          <w:sz w:val="28"/>
        </w:rPr>
        <w:t>
      Белгіленген талаптарға сәйкес материалдарды Конкурстық комиссия секцияларға (ғылымның салалары бойынша) жұмыстардың ғылыми және практикалық маңыздылығын бағалау үшін жібереді, секциялардың ұсыныстық шешімдері Конкурстық комиссияға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Сыйлықтар беру туралы Конкурстық комиссия шешімдері жасырын дауыспен қабылданады.
</w:t>
      </w:r>
      <w:r>
        <w:br/>
      </w:r>
      <w:r>
        <w:rPr>
          <w:rFonts w:ascii="Times New Roman"/>
          <w:b w:val="false"/>
          <w:i w:val="false"/>
          <w:color w:val="000000"/>
          <w:sz w:val="28"/>
        </w:rPr>
        <w:t>
      Сыйлықтар мәжіліске қатысып отырған Конкурстық комиссия мүшелерінің дауыс беру нәтижесінде кемінде 2/3 дауыс алған жұмыстарға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Жасырын дауыс беру үшін бюллетеньге жұмыстарды енгізу туралы шешімдерді секциялар ұсыныстарын ескеріп, жұмыстарды қарау негізінде Конкурстық комиссия мүшелерінің мәжілісіне қатысқандардың көп дауысын жинаған ашық дауыс беру арқылы Конкурстық комиссия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Жасырын дауыс беру барлық жұмыстар бойынша бір мезгілде жүргізіледі.
</w:t>
      </w:r>
      <w:r>
        <w:br/>
      </w:r>
      <w:r>
        <w:rPr>
          <w:rFonts w:ascii="Times New Roman"/>
          <w:b w:val="false"/>
          <w:i w:val="false"/>
          <w:color w:val="000000"/>
          <w:sz w:val="28"/>
        </w:rPr>
        <w:t>
      Егер, жасырын дауыс берудің қорытындысы бойынша үш жұмыстан артық жұмысқа сыйлықтар беруге шешім қабылданса, онда сыйлықтар ең көп дауыс санын жинаған (бірінші, екінші және үшінші сыйлықтар) үш жұмысқа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дауыс беру кезінде бірде-бір жұмыс қажетті дауыс мөлшерін алмаса, сондай-ақ егер екі және одан астам жұмыстар қажетті және тең дауыс мөлшерін алса, Конкурстық комиссия, ол туралы хаттамада көрсете отырып қайта дауыс беруге құқылы.
</w:t>
      </w:r>
      <w:r>
        <w:br/>
      </w:r>
      <w:r>
        <w:rPr>
          <w:rFonts w:ascii="Times New Roman"/>
          <w:b w:val="false"/>
          <w:i w:val="false"/>
          <w:color w:val="000000"/>
          <w:sz w:val="28"/>
        </w:rPr>
        <w:t>
      Қайта дауыс беру үшін бюллетеньге бірінші дауыс беру кезінде қатысқан комиссия мүшелерінің жартысынан аз дауыстарын жинаған жұмыстар енгізілмейді.
</w:t>
      </w:r>
      <w:r>
        <w:br/>
      </w:r>
      <w:r>
        <w:rPr>
          <w:rFonts w:ascii="Times New Roman"/>
          <w:b w:val="false"/>
          <w:i w:val="false"/>
          <w:color w:val="000000"/>
          <w:sz w:val="28"/>
        </w:rPr>
        <w:t>
      Егер, қайталап дауыс берген жағдайда жұмыстардың біреуі де қажетті мөлшерде дауыс жинамаған болса, сыйлық берілмеген деп саналады және келесі жылға ауыстырылмайды.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Конкурстық комиссия шешім қабылдауға құқылы, егер оның мәжілісіне комиссия мүшелерінің кемінде 2/3 қатысқан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Конкурс нәтижелерін бекіту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Конкурстық комиссия жұмыстарды қарау нәтижесі бойынша мынадай материалдарды рәсімдейді: Конкурстық комиссияның хаттамасын, Конкурстық комиссияның мүшелері қол қойған және мөр қойылған дауыс берген бюллетеньдері салынған конвертті, сыйлықтар беруге кепілденетін жұмыстар бойынша секциялар қорытындыларын, сондай-ақ осы Ереженің 9-тармағына сәйкес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Конкурстық комиссиямен сыйлықтар беруге кепілденетін жұмыстар Қазақстан Республикасы Ауыл шаруашылығы министрінің бұйрығымен бекітуге тиісті шешімдер жобаларымен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Сыйлық беру туралы сыйлыққа лайықты жұмыстар туралы қысқаша түсініктемелер көрсетіліп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Сыйлық берілген ғылыми жұмыстар Министрліктің Республикалық ауыл шаруашылығы ғылыми кітапханасына сақтауға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Сыйлық лауреаттарын марапаттау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Сыйлық беру туралы дипломдар, омырау белгілері мен ақшалай сыйлықтарды лауреаттарға Қазақстан Республикасының Ауыл шаруашылығы министрі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