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9945" w14:textId="efe9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Қазақстан Республикасының екінші деңгейдегі банктеріндегі банк шоттарындағы қалдықтары туралы есепті екінші деңгейдегі банктердің ұсыну нысаны мен мерзімін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28 мамырдағы N 162 Қаулысы. Қазақстан Республикасының Әділет министрлігінде 2005 жылғы 8 шілдеде тіркелді. Тіркеу N 3722. Күші жойылды - Қазақстан Республикасы Қаржы нарығын және қаржы ұйымдарын реттеу мен қадағалау агенттігі Басқармасының 2010 жылғы 3 қыркүйектегі № 131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 131</w:t>
      </w:r>
      <w:r>
        <w:rPr>
          <w:rFonts w:ascii="Times New Roman"/>
          <w:b w:val="false"/>
          <w:i w:val="false"/>
          <w:color w:val="ff0000"/>
          <w:sz w:val="28"/>
        </w:rPr>
        <w:t xml:space="preserve"> (мемлекеттік тіркелген күннен бастап 14 күнтізбелік күн өткеннен кейін қолданысқа енгiзiледi) Қаулысымен.</w:t>
      </w:r>
    </w:p>
    <w:bookmarkStart w:name="z1" w:id="0"/>
    <w:p>
      <w:pPr>
        <w:spacing w:after="0"/>
        <w:ind w:left="0"/>
        <w:jc w:val="both"/>
      </w:pPr>
      <w:r>
        <w:rPr>
          <w:rFonts w:ascii="Times New Roman"/>
          <w:b w:val="false"/>
          <w:i w:val="false"/>
          <w:color w:val="000000"/>
          <w:sz w:val="28"/>
        </w:rPr>
        <w:t xml:space="preserve">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9-бабына,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54-бабының 1-1-тармағына сәйкес және нормативтік құқықтық актілерді Қазақстан Республикасының заңдарына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Осы қаулының қосымшасына сай Сақтандыру (қайта сақтандыру) ұйымдарының Қазақстан Республикасының екінші деңгейдегі банктеріндегі (бұдан әрі - банктер) банк шоттарындағы қалдықтары туралы есептің нысаны бекітілсін. </w:t>
      </w:r>
      <w:r>
        <w:br/>
      </w:r>
      <w:r>
        <w:rPr>
          <w:rFonts w:ascii="Times New Roman"/>
          <w:b w:val="false"/>
          <w:i w:val="false"/>
          <w:color w:val="000000"/>
          <w:sz w:val="28"/>
        </w:rPr>
        <w:t xml:space="preserve">
      2. Банктер ай сайын қаржы рыногын және қаржы ұйымдарын реттеу мен қадағалау жөніндегі уәкілетті органға электрондық тасымалдаушысында есепті айдан кейінгі айдың бесінші жұмыс күнінен, Астана қаласының уақытымен сағат 18.00-ден кешіктірмей, осы қаулының қосымшасына сай нысан бойынша есепті ұсынады.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2-1. Ай сайын жасалатын сақтандыру (қайта сақтандыру) ұйымдарының Қазақстан Республикасының екiншi деңгейдегi банктерiндегi банк шоттарындағы қалдықтары туралы есепке бiрiншi басшы немесе оның орнындағы адам, бас бухгалтер қол қойып, мөрмен куәландырылады және Банктерде қағаз тасымалдаушысында сақталады. Банктер қаржы нарығын және қаржы ұйымдарын реттеу мен қадағалау жөнiндегi уәкiлеттi органның талап етуi бойынша сұратуды алған күннен бастап екi жұмыс күнiнен кешiктiрмей есептi қағаз тасымалдаушысында ұсынады.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2-2. Электрондық тасымалдаушысындағы есеп ұсынылатын деректердiң құпиялылығын және түзетiлмейтiндiгiн қамтамасыз ететiн криптографиялық қорғау құралдарымен ақпаратты кепiлдiк бере отырып жеткiзу көлiк жүйесiн пайдалануымен ұсынылады. </w:t>
      </w:r>
      <w:r>
        <w:br/>
      </w: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2-3. Электрондық тасымалдаушысында ұсынылатын деректердiң қағаз жазбадағы деректермен сәйкестiгiн Банктiң бiрiншi басшысы және оның орнындағы адамы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2-3-тармақпен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3. Осы қаулы қолданысқа енген күннен бастап Қазақстан Республикасының Ұлттық Банкі Басқармасының 2004 жылғы 31 мамырдағы және Агенттік Басқармасының "Сақтандыру (қайта сақтандыру) ұйымдарының және сақтандыру брокерлерінің Қазақстан Республикасының екінші деңгейдегі банктеріндегі банк шоттарындағы қалдықтары жөніндегі есептің нысанын мен мерзімін бекіту туралы" 2004 жылғы 31 мамырдағы N 151  </w:t>
      </w:r>
      <w:r>
        <w:rPr>
          <w:rFonts w:ascii="Times New Roman"/>
          <w:b w:val="false"/>
          <w:i w:val="false"/>
          <w:color w:val="000000"/>
          <w:sz w:val="28"/>
        </w:rPr>
        <w:t xml:space="preserve">бірлескен қаулысының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2937 тіркелген, 2004 жылы "Қаржы хабаршысы" N 7 (7) журналында жарияланған) күші жойылды деп танылсын. </w:t>
      </w:r>
      <w:r>
        <w:br/>
      </w:r>
      <w:r>
        <w:rPr>
          <w:rFonts w:ascii="Times New Roman"/>
          <w:b w:val="false"/>
          <w:i w:val="false"/>
          <w:color w:val="000000"/>
          <w:sz w:val="28"/>
        </w:rPr>
        <w:t xml:space="preserve">
      4.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xml:space="preserve">
      5.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бірлескен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Республикасының екінші деңгейдегі банктеріне, "Қазақстан қаржыгерлерінің қауымдастығы" Заңды тұлғалар бірлестігіне жіберсін. </w:t>
      </w:r>
      <w:r>
        <w:br/>
      </w:r>
      <w:r>
        <w:rPr>
          <w:rFonts w:ascii="Times New Roman"/>
          <w:b w:val="false"/>
          <w:i w:val="false"/>
          <w:color w:val="000000"/>
          <w:sz w:val="28"/>
        </w:rPr>
        <w:t xml:space="preserve">
      6.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7. Осы қаулының орындалуын бақылау Агенттік Төрағасының орынбасары Қ.М.Досмұқаметовке жүктелсін. </w:t>
      </w:r>
    </w:p>
    <w:bookmarkEnd w:id="0"/>
    <w:p>
      <w:pPr>
        <w:spacing w:after="0"/>
        <w:ind w:left="0"/>
        <w:jc w:val="both"/>
      </w:pPr>
      <w:r>
        <w:rPr>
          <w:rFonts w:ascii="Times New Roman"/>
          <w:b w:val="false"/>
          <w:i/>
          <w:color w:val="000000"/>
          <w:sz w:val="28"/>
        </w:rPr>
        <w:t xml:space="preserve">      Төраға </w:t>
      </w:r>
    </w:p>
    <w:bookmarkStart w:name="z3" w:id="1"/>
    <w:p>
      <w:pPr>
        <w:spacing w:after="0"/>
        <w:ind w:left="0"/>
        <w:jc w:val="both"/>
      </w:pPr>
      <w:r>
        <w:rPr>
          <w:rFonts w:ascii="Times New Roman"/>
          <w:b w:val="false"/>
          <w:i w:val="false"/>
          <w:color w:val="000000"/>
          <w:sz w:val="28"/>
        </w:rPr>
        <w:t xml:space="preserve">
                         Қазақстан Республикасы Қаржы нарығын және  </w:t>
      </w:r>
      <w:r>
        <w:br/>
      </w:r>
      <w:r>
        <w:rPr>
          <w:rFonts w:ascii="Times New Roman"/>
          <w:b w:val="false"/>
          <w:i w:val="false"/>
          <w:color w:val="000000"/>
          <w:sz w:val="28"/>
        </w:rPr>
        <w:t xml:space="preserve">
                      қаржы ұйымдарын реттеу мен қадағалау агенттігі </w:t>
      </w:r>
      <w:r>
        <w:br/>
      </w:r>
      <w:r>
        <w:rPr>
          <w:rFonts w:ascii="Times New Roman"/>
          <w:b w:val="false"/>
          <w:i w:val="false"/>
          <w:color w:val="000000"/>
          <w:sz w:val="28"/>
        </w:rPr>
        <w:t xml:space="preserve">
                           Басқармасының 2005 жылғы 28 мамырдағы </w:t>
      </w:r>
      <w:r>
        <w:br/>
      </w:r>
      <w:r>
        <w:rPr>
          <w:rFonts w:ascii="Times New Roman"/>
          <w:b w:val="false"/>
          <w:i w:val="false"/>
          <w:color w:val="000000"/>
          <w:sz w:val="28"/>
        </w:rPr>
        <w:t xml:space="preserve">
                                   N 162 қаулысына қосымша </w:t>
      </w:r>
    </w:p>
    <w:bookmarkEnd w:id="1"/>
    <w:p>
      <w:pPr>
        <w:spacing w:after="0"/>
        <w:ind w:left="0"/>
        <w:jc w:val="both"/>
      </w:pPr>
      <w:r>
        <w:rPr>
          <w:rFonts w:ascii="Times New Roman"/>
          <w:b/>
          <w:i w:val="false"/>
          <w:color w:val="000000"/>
          <w:sz w:val="28"/>
        </w:rPr>
        <w:t xml:space="preserve">    Қазақстан Республикасының екінші деңгейдегі банктеріндегі </w:t>
      </w:r>
      <w:r>
        <w:br/>
      </w:r>
      <w:r>
        <w:rPr>
          <w:rFonts w:ascii="Times New Roman"/>
          <w:b w:val="false"/>
          <w:i w:val="false"/>
          <w:color w:val="000000"/>
          <w:sz w:val="28"/>
        </w:rPr>
        <w:t>
</w:t>
      </w:r>
      <w:r>
        <w:rPr>
          <w:rFonts w:ascii="Times New Roman"/>
          <w:b/>
          <w:i w:val="false"/>
          <w:color w:val="000000"/>
          <w:sz w:val="28"/>
        </w:rPr>
        <w:t xml:space="preserve">         сақтандыру (қайта сақтандыру) ұйымдарының </w:t>
      </w:r>
      <w:r>
        <w:br/>
      </w:r>
      <w:r>
        <w:rPr>
          <w:rFonts w:ascii="Times New Roman"/>
          <w:b w:val="false"/>
          <w:i w:val="false"/>
          <w:color w:val="000000"/>
          <w:sz w:val="28"/>
        </w:rPr>
        <w:t>
</w:t>
      </w:r>
      <w:r>
        <w:rPr>
          <w:rFonts w:ascii="Times New Roman"/>
          <w:b/>
          <w:i w:val="false"/>
          <w:color w:val="000000"/>
          <w:sz w:val="28"/>
        </w:rPr>
        <w:t xml:space="preserve">           банк шоттарындағы қалдықтары туралы есеп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банк атауы </w:t>
      </w:r>
      <w:r>
        <w:br/>
      </w:r>
      <w:r>
        <w:rPr>
          <w:rFonts w:ascii="Times New Roman"/>
          <w:b w:val="false"/>
          <w:i w:val="false"/>
          <w:color w:val="000000"/>
          <w:sz w:val="28"/>
        </w:rPr>
        <w:t xml:space="preserve">
                ______________________жағдай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473"/>
        <w:gridCol w:w="1073"/>
        <w:gridCol w:w="1333"/>
        <w:gridCol w:w="1493"/>
        <w:gridCol w:w="1333"/>
        <w:gridCol w:w="1513"/>
        <w:gridCol w:w="1533"/>
        <w:gridCol w:w="1713"/>
      </w:tblGrid>
      <w:tr>
        <w:trPr>
          <w:trHeight w:val="30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нө- </w:t>
            </w:r>
            <w:r>
              <w:br/>
            </w:r>
            <w:r>
              <w:rPr>
                <w:rFonts w:ascii="Times New Roman"/>
                <w:b w:val="false"/>
                <w:i w:val="false"/>
                <w:color w:val="000000"/>
                <w:sz w:val="20"/>
              </w:rPr>
              <w:t xml:space="preserve">
мірі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ұйымы-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бро- </w:t>
            </w:r>
            <w:r>
              <w:br/>
            </w:r>
            <w:r>
              <w:rPr>
                <w:rFonts w:ascii="Times New Roman"/>
                <w:b w:val="false"/>
                <w:i w:val="false"/>
                <w:color w:val="000000"/>
                <w:sz w:val="20"/>
              </w:rPr>
              <w:t xml:space="preserve">
кері-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карт шоттары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шоттардағы ақша </w:t>
            </w:r>
            <w:r>
              <w:br/>
            </w:r>
            <w:r>
              <w:rPr>
                <w:rFonts w:ascii="Times New Roman"/>
                <w:b w:val="false"/>
                <w:i w:val="false"/>
                <w:color w:val="000000"/>
                <w:sz w:val="20"/>
              </w:rPr>
              <w:t xml:space="preserve">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r>
              <w:br/>
            </w:r>
            <w:r>
              <w:rPr>
                <w:rFonts w:ascii="Times New Roman"/>
                <w:b w:val="false"/>
                <w:i w:val="false"/>
                <w:color w:val="000000"/>
                <w:sz w:val="20"/>
              </w:rPr>
              <w:t xml:space="preserve">
сомасы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ге есеп- </w:t>
            </w:r>
            <w:r>
              <w:br/>
            </w:r>
            <w:r>
              <w:rPr>
                <w:rFonts w:ascii="Times New Roman"/>
                <w:b w:val="false"/>
                <w:i w:val="false"/>
                <w:color w:val="000000"/>
                <w:sz w:val="20"/>
              </w:rPr>
              <w:t xml:space="preserve">
телген 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ге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p>
        </w:tc>
        <w:tc>
          <w:tcPr>
            <w:tcW w:w="0" w:type="auto"/>
            <w:vMerge/>
            <w:tcBorders>
              <w:top w:val="nil"/>
              <w:left w:val="single" w:color="cfcfcf" w:sz="5"/>
              <w:bottom w:val="single" w:color="cfcfcf" w:sz="5"/>
              <w:right w:val="single" w:color="cfcfcf" w:sz="5"/>
            </w:tcBorders>
          </w:tcPr>
          <w:p/>
        </w:tc>
      </w:tr>
      <w:tr>
        <w:trPr>
          <w:trHeight w:val="5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2253"/>
        <w:gridCol w:w="1573"/>
        <w:gridCol w:w="1493"/>
        <w:gridCol w:w="1693"/>
        <w:gridCol w:w="1273"/>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еткенге дейінгі салымдар </w:t>
            </w:r>
          </w:p>
        </w:tc>
      </w:tr>
      <w:tr>
        <w:trPr>
          <w:trHeight w:val="72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шоттардағы ақша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сомасы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r>
      <w:tr>
        <w:trPr>
          <w:trHeight w:val="2085"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гемен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теңгеге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қалдығы </w:t>
            </w: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мен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геге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шетел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қалдығы </w:t>
            </w:r>
          </w:p>
        </w:tc>
        <w:tc>
          <w:tcPr>
            <w:tcW w:w="0" w:type="auto"/>
            <w:vMerge/>
            <w:tcBorders>
              <w:top w:val="nil"/>
              <w:left w:val="single" w:color="cfcfcf" w:sz="5"/>
              <w:bottom w:val="single" w:color="cfcfcf" w:sz="5"/>
              <w:right w:val="single" w:color="cfcfcf" w:sz="5"/>
            </w:tcBorders>
          </w:tcPr>
          <w:p/>
        </w:tc>
      </w:tr>
      <w:tr>
        <w:trPr>
          <w:trHeight w:val="6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73"/>
        <w:gridCol w:w="1493"/>
        <w:gridCol w:w="1253"/>
        <w:gridCol w:w="2093"/>
        <w:gridCol w:w="1953"/>
        <w:gridCol w:w="1873"/>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r>
      <w:tr>
        <w:trPr>
          <w:trHeight w:val="72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шоттардағы ақша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сомасы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2085"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мен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ге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теңгеге есептел-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қалдығы </w:t>
            </w:r>
          </w:p>
        </w:tc>
        <w:tc>
          <w:tcPr>
            <w:tcW w:w="0" w:type="auto"/>
            <w:vMerge/>
            <w:tcBorders>
              <w:top w:val="nil"/>
              <w:left w:val="single" w:color="cfcfcf" w:sz="5"/>
              <w:bottom w:val="single" w:color="cfcfcf" w:sz="5"/>
              <w:right w:val="single" w:color="cfcfcf" w:sz="5"/>
            </w:tcBorders>
          </w:tcPr>
          <w:p/>
        </w:tc>
      </w:tr>
      <w:tr>
        <w:trPr>
          <w:trHeight w:val="6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453"/>
        <w:gridCol w:w="2053"/>
        <w:gridCol w:w="1873"/>
        <w:gridCol w:w="1513"/>
        <w:gridCol w:w="1533"/>
        <w:gridCol w:w="2033"/>
      </w:tblGrid>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r>
      <w:tr>
        <w:trPr>
          <w:trHeight w:val="72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шоттардағы ақша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r>
              <w:br/>
            </w:r>
            <w:r>
              <w:rPr>
                <w:rFonts w:ascii="Times New Roman"/>
                <w:b w:val="false"/>
                <w:i w:val="false"/>
                <w:color w:val="000000"/>
                <w:sz w:val="20"/>
              </w:rPr>
              <w:t xml:space="preserve">
сомасы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2085"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мен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теңгеге </w:t>
            </w:r>
            <w:r>
              <w:br/>
            </w:r>
            <w:r>
              <w:rPr>
                <w:rFonts w:ascii="Times New Roman"/>
                <w:b w:val="false"/>
                <w:i w:val="false"/>
                <w:color w:val="000000"/>
                <w:sz w:val="20"/>
              </w:rPr>
              <w:t xml:space="preserve">
есептел- </w:t>
            </w:r>
            <w:r>
              <w:br/>
            </w:r>
            <w:r>
              <w:rPr>
                <w:rFonts w:ascii="Times New Roman"/>
                <w:b w:val="false"/>
                <w:i w:val="false"/>
                <w:color w:val="000000"/>
                <w:sz w:val="20"/>
              </w:rPr>
              <w:t xml:space="preserve">
ген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қалдығы </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мен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ге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p>
        </w:tc>
        <w:tc>
          <w:tcPr>
            <w:tcW w:w="0" w:type="auto"/>
            <w:vMerge/>
            <w:tcBorders>
              <w:top w:val="nil"/>
              <w:left w:val="single" w:color="cfcfcf" w:sz="5"/>
              <w:bottom w:val="single" w:color="cfcfcf" w:sz="5"/>
              <w:right w:val="single" w:color="cfcfcf" w:sz="5"/>
            </w:tcBorders>
          </w:tcPr>
          <w:p/>
        </w:tc>
      </w:tr>
      <w:tr>
        <w:trPr>
          <w:trHeight w:val="7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